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E549" w14:textId="77777777" w:rsidR="00C5671E" w:rsidRPr="00096390" w:rsidRDefault="00C5671E" w:rsidP="00C5671E">
      <w:pPr>
        <w:rPr>
          <w:rFonts w:cs="Times New Roman"/>
          <w:sz w:val="24"/>
          <w:szCs w:val="24"/>
        </w:rPr>
      </w:pPr>
      <w:r w:rsidRPr="00096390">
        <w:rPr>
          <w:rFonts w:asciiTheme="minorHAnsi" w:eastAsiaTheme="minorHAnsi" w:hAnsiTheme="minorHAnsi" w:cstheme="minorBidi"/>
          <w:noProof/>
        </w:rPr>
        <w:drawing>
          <wp:anchor distT="0" distB="0" distL="0" distR="0" simplePos="0" relativeHeight="251660288" behindDoc="0" locked="0" layoutInCell="1" allowOverlap="1" wp14:anchorId="1B4600DF" wp14:editId="679C1D23">
            <wp:simplePos x="0" y="0"/>
            <wp:positionH relativeFrom="margin">
              <wp:posOffset>2819400</wp:posOffset>
            </wp:positionH>
            <wp:positionV relativeFrom="paragraph">
              <wp:posOffset>0</wp:posOffset>
            </wp:positionV>
            <wp:extent cx="388620" cy="499745"/>
            <wp:effectExtent l="0" t="0" r="0" b="0"/>
            <wp:wrapTopAndBottom/>
            <wp:docPr id="2451143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5F4FE" w14:textId="77777777" w:rsidR="00C5671E" w:rsidRPr="00096390" w:rsidRDefault="00C5671E" w:rsidP="00C5671E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REPUBLIKA E SHQIPËRISË</w:t>
      </w:r>
    </w:p>
    <w:p w14:paraId="59547516" w14:textId="77777777" w:rsidR="00C5671E" w:rsidRPr="00096390" w:rsidRDefault="00C5671E" w:rsidP="00C5671E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REPUBLIC OF ALBANIA</w:t>
      </w:r>
    </w:p>
    <w:p w14:paraId="181CAB68" w14:textId="77777777" w:rsidR="00C5671E" w:rsidRPr="00096390" w:rsidRDefault="00C5671E" w:rsidP="00C5671E">
      <w:pPr>
        <w:jc w:val="center"/>
        <w:rPr>
          <w:rFonts w:eastAsia="Garamond" w:cs="Times New Roman"/>
          <w:b/>
          <w:bCs/>
          <w:sz w:val="24"/>
          <w:szCs w:val="24"/>
        </w:rPr>
      </w:pPr>
      <w:r w:rsidRPr="00096390">
        <w:rPr>
          <w:rFonts w:eastAsia="Garamond" w:cs="Times New Roman"/>
          <w:b/>
          <w:bCs/>
          <w:sz w:val="24"/>
          <w:szCs w:val="24"/>
        </w:rPr>
        <w:t>AUTORITETI I AVIACIONIT CIVIL</w:t>
      </w:r>
    </w:p>
    <w:p w14:paraId="1EE8632A" w14:textId="77777777" w:rsidR="00C5671E" w:rsidRPr="00096390" w:rsidRDefault="00C5671E" w:rsidP="00C5671E">
      <w:pPr>
        <w:jc w:val="center"/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CIVIL AVIATION AUTHORITY</w:t>
      </w:r>
    </w:p>
    <w:p w14:paraId="54310671" w14:textId="77777777" w:rsidR="00C5671E" w:rsidRPr="00096390" w:rsidRDefault="00C5671E" w:rsidP="00C5671E">
      <w:pPr>
        <w:tabs>
          <w:tab w:val="left" w:pos="2083"/>
          <w:tab w:val="left" w:pos="8289"/>
        </w:tabs>
        <w:spacing w:line="278" w:lineRule="exact"/>
        <w:ind w:firstLine="12"/>
        <w:jc w:val="center"/>
        <w:rPr>
          <w:rFonts w:eastAsia="Garamond" w:cs="Times New Roman"/>
          <w:sz w:val="24"/>
          <w:szCs w:val="20"/>
        </w:rPr>
      </w:pPr>
      <w:r w:rsidRPr="00096390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6B568" wp14:editId="613A53FC">
                <wp:simplePos x="0" y="0"/>
                <wp:positionH relativeFrom="page">
                  <wp:posOffset>929640</wp:posOffset>
                </wp:positionH>
                <wp:positionV relativeFrom="paragraph">
                  <wp:posOffset>10160</wp:posOffset>
                </wp:positionV>
                <wp:extent cx="5669280" cy="18415"/>
                <wp:effectExtent l="0" t="0" r="0" b="0"/>
                <wp:wrapNone/>
                <wp:docPr id="185974654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842F9C" id="Rectangle 59" o:spid="_x0000_s1026" style="position:absolute;margin-left:73.2pt;margin-top:.8pt;width:446.4pt;height: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" fillcolor="black" stroked="f">
                <w10:wrap anchorx="page"/>
              </v:rect>
            </w:pict>
          </mc:Fallback>
        </mc:AlternateContent>
      </w:r>
    </w:p>
    <w:p w14:paraId="77D10220" w14:textId="77777777" w:rsidR="00C5671E" w:rsidRPr="00096390" w:rsidRDefault="00C5671E" w:rsidP="00C5671E">
      <w:pPr>
        <w:tabs>
          <w:tab w:val="left" w:pos="1260"/>
        </w:tabs>
        <w:ind w:left="1260" w:right="1106"/>
        <w:jc w:val="center"/>
        <w:rPr>
          <w:rFonts w:eastAsia="Garamond" w:cs="Times New Roman"/>
          <w:b/>
          <w:sz w:val="24"/>
          <w:szCs w:val="24"/>
        </w:rPr>
      </w:pPr>
      <w:r w:rsidRPr="00096390">
        <w:rPr>
          <w:rFonts w:eastAsia="Garamond" w:cs="Times New Roman"/>
          <w:b/>
          <w:sz w:val="24"/>
          <w:szCs w:val="24"/>
        </w:rPr>
        <w:t>APLIKIM PËR LËSHIM/RINOVIM TË CERTIFIKATËS SË RISHIKIMIT TË VLEFSHMËRISË AJRORE</w:t>
      </w:r>
    </w:p>
    <w:p w14:paraId="284B871A" w14:textId="77777777" w:rsidR="00C5671E" w:rsidRPr="00096390" w:rsidRDefault="00C5671E" w:rsidP="00C5671E">
      <w:pPr>
        <w:tabs>
          <w:tab w:val="left" w:pos="1260"/>
        </w:tabs>
        <w:ind w:left="1260" w:right="1106"/>
        <w:jc w:val="center"/>
        <w:rPr>
          <w:rFonts w:eastAsia="Garamond" w:cs="Times New Roman"/>
          <w:bCs/>
          <w:i/>
          <w:iCs/>
          <w:sz w:val="24"/>
          <w:szCs w:val="24"/>
        </w:rPr>
      </w:pPr>
      <w:r w:rsidRPr="00096390">
        <w:rPr>
          <w:rFonts w:eastAsia="Garamond" w:cs="Times New Roman"/>
          <w:bCs/>
          <w:i/>
          <w:iCs/>
          <w:sz w:val="24"/>
          <w:szCs w:val="24"/>
        </w:rPr>
        <w:t>APPLICATION FOR THE ISSUANCE/RENEWAL OF AN AIRWORTHINESS REVIEW CERTIFICATE</w:t>
      </w:r>
    </w:p>
    <w:p w14:paraId="748AC57C" w14:textId="77777777" w:rsidR="00C5671E" w:rsidRPr="00096390" w:rsidRDefault="00C5671E" w:rsidP="00C5671E">
      <w:pPr>
        <w:jc w:val="center"/>
        <w:rPr>
          <w:rFonts w:eastAsia="Garamond" w:cs="Times New Roman"/>
          <w:sz w:val="24"/>
          <w:szCs w:val="24"/>
        </w:rPr>
      </w:pPr>
    </w:p>
    <w:p w14:paraId="0AC72C79" w14:textId="77777777" w:rsidR="00C5671E" w:rsidRPr="00C5671E" w:rsidRDefault="00C5671E" w:rsidP="00C5671E">
      <w:pPr>
        <w:numPr>
          <w:ilvl w:val="0"/>
          <w:numId w:val="13"/>
        </w:numPr>
        <w:spacing w:after="160"/>
        <w:contextualSpacing/>
        <w:rPr>
          <w:rFonts w:eastAsia="Garamond" w:cs="Times New Roman"/>
          <w:b/>
          <w:sz w:val="24"/>
          <w:szCs w:val="24"/>
          <w:lang w:val="de-DE"/>
        </w:rPr>
      </w:pPr>
      <w:r w:rsidRPr="00C5671E">
        <w:rPr>
          <w:rFonts w:eastAsia="Garamond" w:cs="Times New Roman"/>
          <w:b/>
          <w:sz w:val="24"/>
          <w:szCs w:val="24"/>
          <w:lang w:val="de-DE"/>
        </w:rPr>
        <w:t xml:space="preserve">Detajet e avionit / </w:t>
      </w:r>
      <w:r w:rsidRPr="00C5671E">
        <w:rPr>
          <w:rFonts w:eastAsia="Garamond" w:cs="Times New Roman"/>
          <w:bCs/>
          <w:i/>
          <w:iCs/>
          <w:sz w:val="24"/>
          <w:szCs w:val="24"/>
          <w:lang w:val="de-DE"/>
        </w:rPr>
        <w:t>Aircraft details:</w:t>
      </w:r>
    </w:p>
    <w:p w14:paraId="1601CC57" w14:textId="77777777" w:rsidR="00C5671E" w:rsidRPr="00C5671E" w:rsidRDefault="00C5671E" w:rsidP="00C5671E">
      <w:pPr>
        <w:rPr>
          <w:rFonts w:eastAsia="Garamond" w:cs="Times New Roman"/>
          <w:b/>
          <w:sz w:val="24"/>
          <w:szCs w:val="24"/>
          <w:lang w:val="de-DE"/>
        </w:rPr>
      </w:pPr>
    </w:p>
    <w:p w14:paraId="5E08E9CA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Regjistrimi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: 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proofErr w:type="spellStart"/>
      <w:r w:rsidRPr="00096390">
        <w:rPr>
          <w:rFonts w:eastAsia="Garamond" w:cs="Times New Roman"/>
          <w:sz w:val="24"/>
          <w:szCs w:val="24"/>
        </w:rPr>
        <w:t>Lloji</w:t>
      </w:r>
      <w:proofErr w:type="spellEnd"/>
      <w:r w:rsidRPr="00096390">
        <w:rPr>
          <w:rFonts w:eastAsia="Garamond" w:cs="Times New Roman"/>
          <w:sz w:val="24"/>
          <w:szCs w:val="24"/>
        </w:rPr>
        <w:t>: __________</w:t>
      </w:r>
      <w:proofErr w:type="spellStart"/>
      <w:r w:rsidRPr="00096390">
        <w:rPr>
          <w:rFonts w:eastAsia="Garamond" w:cs="Times New Roman"/>
          <w:sz w:val="24"/>
          <w:szCs w:val="24"/>
        </w:rPr>
        <w:t>Nr</w:t>
      </w:r>
      <w:proofErr w:type="spellEnd"/>
      <w:r w:rsidRPr="00096390">
        <w:rPr>
          <w:rFonts w:eastAsia="Garamond" w:cs="Times New Roman"/>
          <w:sz w:val="24"/>
          <w:szCs w:val="24"/>
        </w:rPr>
        <w:t>. Serial: ____________</w:t>
      </w:r>
    </w:p>
    <w:p w14:paraId="16FDCF77" w14:textId="77777777" w:rsidR="00C5671E" w:rsidRPr="00096390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Registration: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proofErr w:type="spellStart"/>
      <w:proofErr w:type="gramStart"/>
      <w:r w:rsidRPr="00096390">
        <w:rPr>
          <w:rFonts w:eastAsia="Garamond" w:cs="Times New Roman"/>
          <w:i/>
          <w:iCs/>
          <w:sz w:val="24"/>
          <w:szCs w:val="24"/>
        </w:rPr>
        <w:t>Type:_</w:t>
      </w:r>
      <w:proofErr w:type="gramEnd"/>
      <w:r w:rsidRPr="00096390">
        <w:rPr>
          <w:rFonts w:eastAsia="Garamond" w:cs="Times New Roman"/>
          <w:i/>
          <w:iCs/>
          <w:sz w:val="24"/>
          <w:szCs w:val="24"/>
        </w:rPr>
        <w:t>_________Serial</w:t>
      </w:r>
      <w:proofErr w:type="spellEnd"/>
      <w:r w:rsidRPr="00096390">
        <w:rPr>
          <w:rFonts w:eastAsia="Garamond" w:cs="Times New Roman"/>
          <w:i/>
          <w:iCs/>
          <w:sz w:val="24"/>
          <w:szCs w:val="24"/>
        </w:rPr>
        <w:t xml:space="preserve"> no.:____________</w:t>
      </w:r>
    </w:p>
    <w:p w14:paraId="220CBCFB" w14:textId="77777777" w:rsidR="00C5671E" w:rsidRPr="00096390" w:rsidRDefault="00C5671E" w:rsidP="00C5671E">
      <w:pPr>
        <w:rPr>
          <w:rFonts w:eastAsia="Garamond" w:cs="Times New Roman"/>
          <w:sz w:val="24"/>
          <w:szCs w:val="24"/>
          <w:u w:val="single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Orët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/ </w:t>
      </w:r>
      <w:proofErr w:type="spellStart"/>
      <w:r w:rsidRPr="00096390">
        <w:rPr>
          <w:rFonts w:eastAsia="Garamond" w:cs="Times New Roman"/>
          <w:sz w:val="24"/>
          <w:szCs w:val="24"/>
        </w:rPr>
        <w:t>ciklet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totale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të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fluturimit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r w:rsidRPr="00096390">
        <w:rPr>
          <w:rFonts w:eastAsia="Garamond" w:cs="Times New Roman"/>
          <w:sz w:val="24"/>
          <w:szCs w:val="24"/>
          <w:u w:val="single"/>
        </w:rPr>
        <w:tab/>
        <w:t>/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</w:rPr>
        <w:t xml:space="preserve">/ </w:t>
      </w:r>
      <w:proofErr w:type="spellStart"/>
      <w:r w:rsidRPr="00096390">
        <w:rPr>
          <w:rFonts w:eastAsia="Garamond" w:cs="Times New Roman"/>
          <w:sz w:val="24"/>
          <w:szCs w:val="24"/>
        </w:rPr>
        <w:t>Orët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/ </w:t>
      </w:r>
      <w:proofErr w:type="spellStart"/>
      <w:r w:rsidRPr="00096390">
        <w:rPr>
          <w:rFonts w:eastAsia="Garamond" w:cs="Times New Roman"/>
          <w:sz w:val="24"/>
          <w:szCs w:val="24"/>
        </w:rPr>
        <w:t>ciklet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e </w:t>
      </w:r>
      <w:proofErr w:type="spellStart"/>
      <w:r w:rsidRPr="00096390">
        <w:rPr>
          <w:rFonts w:eastAsia="Garamond" w:cs="Times New Roman"/>
          <w:sz w:val="24"/>
          <w:szCs w:val="24"/>
        </w:rPr>
        <w:t>fluturimit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vitin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e </w:t>
      </w:r>
      <w:proofErr w:type="spellStart"/>
      <w:r w:rsidRPr="00096390">
        <w:rPr>
          <w:rFonts w:eastAsia="Garamond" w:cs="Times New Roman"/>
          <w:sz w:val="24"/>
          <w:szCs w:val="24"/>
        </w:rPr>
        <w:t>kaluar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</w:rPr>
        <w:t>/</w:t>
      </w:r>
      <w:r w:rsidRPr="00096390">
        <w:rPr>
          <w:rFonts w:eastAsia="Garamond" w:cs="Times New Roman"/>
          <w:sz w:val="24"/>
          <w:szCs w:val="24"/>
          <w:u w:val="single"/>
        </w:rPr>
        <w:tab/>
      </w:r>
    </w:p>
    <w:p w14:paraId="5DBABE3A" w14:textId="77777777" w:rsidR="00C5671E" w:rsidRPr="00096390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Total flight hours / cycles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  <w:t>/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</w:rPr>
        <w:t>Flight hours / cycles in the past year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</w:rPr>
        <w:t>/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</w:p>
    <w:p w14:paraId="60209720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1202"/>
        <w:gridCol w:w="1802"/>
        <w:gridCol w:w="392"/>
        <w:gridCol w:w="1433"/>
        <w:gridCol w:w="1319"/>
        <w:gridCol w:w="1792"/>
      </w:tblGrid>
      <w:tr w:rsidR="00C5671E" w:rsidRPr="00096390" w14:paraId="3FB710C3" w14:textId="77777777" w:rsidTr="009C39A5">
        <w:trPr>
          <w:trHeight w:val="755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2A195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Lloji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motorit</w:t>
            </w:r>
            <w:proofErr w:type="spellEnd"/>
          </w:p>
          <w:p w14:paraId="460DADBD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Engine Type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F18FC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 xml:space="preserve">Nr serial </w:t>
            </w:r>
          </w:p>
          <w:p w14:paraId="44FE2F8C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Serial No.</w:t>
            </w: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2E9F2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Orari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punës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cikle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përditësuara</w:t>
            </w:r>
            <w:proofErr w:type="spellEnd"/>
          </w:p>
          <w:p w14:paraId="6185CBD1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Operating hours</w:t>
            </w:r>
          </w:p>
          <w:p w14:paraId="64E90822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/ cycles up to date</w:t>
            </w:r>
          </w:p>
        </w:tc>
        <w:tc>
          <w:tcPr>
            <w:tcW w:w="210" w:type="pct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A002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5B9E7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Helikë</w:t>
            </w:r>
            <w:proofErr w:type="spellEnd"/>
          </w:p>
          <w:p w14:paraId="0289C0EB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Propeller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A9D5B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 xml:space="preserve">Nr serial </w:t>
            </w:r>
          </w:p>
          <w:p w14:paraId="0733AFCA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Serial no.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B8902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Orari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punës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cikle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përditësuara</w:t>
            </w:r>
            <w:proofErr w:type="spellEnd"/>
          </w:p>
          <w:p w14:paraId="3AF40D82" w14:textId="77777777" w:rsidR="00C5671E" w:rsidRPr="00096390" w:rsidRDefault="00C5671E" w:rsidP="009C39A5">
            <w:pPr>
              <w:jc w:val="center"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Operating hours / cycles up to date</w:t>
            </w:r>
          </w:p>
        </w:tc>
      </w:tr>
      <w:tr w:rsidR="00C5671E" w:rsidRPr="00096390" w14:paraId="1C6888BF" w14:textId="77777777" w:rsidTr="009C39A5">
        <w:trPr>
          <w:trHeight w:val="304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EF31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0949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C114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B0CAB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4944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8DAB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0BC66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17E4F083" w14:textId="77777777" w:rsidTr="009C39A5">
        <w:trPr>
          <w:trHeight w:val="306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CC3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63F5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642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1CF8B4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DC983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824D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AA66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24FC131C" w14:textId="77777777" w:rsidTr="009C39A5">
        <w:trPr>
          <w:trHeight w:val="304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82D1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72BB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2B81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4CDB6D9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8B82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0CA8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75247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5C154107" w14:textId="77777777" w:rsidTr="009C39A5">
        <w:trPr>
          <w:trHeight w:val="306"/>
        </w:trPr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DE2E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6FB7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93A0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EF3A4B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C0890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7AC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8899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</w:tbl>
    <w:p w14:paraId="366C95AA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7EB678B7" w14:textId="77777777" w:rsidR="00C5671E" w:rsidRPr="00096390" w:rsidRDefault="00C5671E" w:rsidP="00C5671E">
      <w:pPr>
        <w:rPr>
          <w:rFonts w:eastAsia="Garamond" w:cs="Times New Roman"/>
          <w:sz w:val="24"/>
          <w:szCs w:val="24"/>
          <w:u w:val="single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Pronari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/ </w:t>
      </w:r>
      <w:proofErr w:type="spellStart"/>
      <w:r w:rsidRPr="00096390">
        <w:rPr>
          <w:rFonts w:eastAsia="Garamond" w:cs="Times New Roman"/>
          <w:sz w:val="24"/>
          <w:szCs w:val="24"/>
        </w:rPr>
        <w:t>operatori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/ </w:t>
      </w:r>
      <w:proofErr w:type="spellStart"/>
      <w:r w:rsidRPr="00096390">
        <w:rPr>
          <w:rFonts w:eastAsia="Garamond" w:cs="Times New Roman"/>
          <w:sz w:val="24"/>
          <w:szCs w:val="24"/>
        </w:rPr>
        <w:t>organizata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: 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proofErr w:type="spellStart"/>
      <w:r w:rsidRPr="00096390">
        <w:rPr>
          <w:rFonts w:eastAsia="Garamond" w:cs="Times New Roman"/>
          <w:sz w:val="24"/>
          <w:szCs w:val="24"/>
        </w:rPr>
        <w:t>Nr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autorizimit</w:t>
      </w:r>
      <w:proofErr w:type="spellEnd"/>
      <w:r w:rsidRPr="00096390">
        <w:rPr>
          <w:rFonts w:eastAsia="Garamond" w:cs="Times New Roman"/>
          <w:sz w:val="24"/>
          <w:szCs w:val="24"/>
        </w:rPr>
        <w:t>: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</w:p>
    <w:p w14:paraId="3941FC24" w14:textId="77777777" w:rsidR="00C5671E" w:rsidRPr="00096390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Owner / operator / organization: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</w:rPr>
        <w:t xml:space="preserve">Authorization No: 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</w:p>
    <w:p w14:paraId="3372CE11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5658259C" w14:textId="77777777" w:rsidR="00C5671E" w:rsidRPr="00902699" w:rsidRDefault="00C5671E" w:rsidP="00C5671E">
      <w:pPr>
        <w:rPr>
          <w:rFonts w:eastAsia="Garamond" w:cs="Times New Roman"/>
          <w:sz w:val="24"/>
          <w:szCs w:val="24"/>
        </w:rPr>
      </w:pPr>
      <w:r w:rsidRPr="00902699">
        <w:rPr>
          <w:rFonts w:eastAsia="Garamond" w:cs="Times New Roman"/>
          <w:sz w:val="24"/>
          <w:szCs w:val="24"/>
        </w:rPr>
        <w:t>Emri i personit të kontaktit:</w:t>
      </w:r>
    </w:p>
    <w:p w14:paraId="0EA7BDCC" w14:textId="77777777" w:rsidR="00C5671E" w:rsidRPr="00096390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Name of Contact person:</w:t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  <w:r w:rsidRPr="00096390">
        <w:rPr>
          <w:rFonts w:eastAsia="Garamond" w:cs="Times New Roman"/>
          <w:i/>
          <w:iCs/>
          <w:sz w:val="24"/>
          <w:szCs w:val="24"/>
          <w:u w:val="single"/>
        </w:rPr>
        <w:tab/>
      </w:r>
    </w:p>
    <w:p w14:paraId="5428F2B5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41F3DB0D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proofErr w:type="spellStart"/>
      <w:r w:rsidRPr="00096390">
        <w:rPr>
          <w:rFonts w:eastAsia="Garamond" w:cs="Times New Roman"/>
          <w:sz w:val="24"/>
          <w:szCs w:val="24"/>
        </w:rPr>
        <w:t>Adresa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: 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proofErr w:type="spellStart"/>
      <w:r w:rsidRPr="00096390">
        <w:rPr>
          <w:rFonts w:eastAsia="Garamond" w:cs="Times New Roman"/>
          <w:sz w:val="24"/>
          <w:szCs w:val="24"/>
        </w:rPr>
        <w:t>Nënshkrimi</w:t>
      </w:r>
      <w:proofErr w:type="spellEnd"/>
      <w:r w:rsidRPr="00096390">
        <w:rPr>
          <w:rFonts w:eastAsia="Garamond" w:cs="Times New Roman"/>
          <w:sz w:val="24"/>
          <w:szCs w:val="24"/>
        </w:rPr>
        <w:t>/</w:t>
      </w:r>
      <w:proofErr w:type="spellStart"/>
      <w:r w:rsidRPr="00096390">
        <w:rPr>
          <w:rFonts w:eastAsia="Garamond" w:cs="Times New Roman"/>
          <w:sz w:val="24"/>
          <w:szCs w:val="24"/>
        </w:rPr>
        <w:t>vula</w:t>
      </w:r>
      <w:proofErr w:type="spellEnd"/>
    </w:p>
    <w:p w14:paraId="43275EA2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r w:rsidRPr="00096390">
        <w:rPr>
          <w:rFonts w:eastAsia="Garamond" w:cs="Times New Roman"/>
          <w:sz w:val="24"/>
          <w:szCs w:val="24"/>
        </w:rPr>
        <w:t>Address:</w:t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  <w:u w:val="single"/>
        </w:rPr>
        <w:tab/>
      </w:r>
      <w:r w:rsidRPr="00096390">
        <w:rPr>
          <w:rFonts w:eastAsia="Garamond" w:cs="Times New Roman"/>
          <w:sz w:val="24"/>
          <w:szCs w:val="24"/>
        </w:rPr>
        <w:t>Signature / stamp</w:t>
      </w:r>
    </w:p>
    <w:p w14:paraId="58664FAE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r w:rsidRPr="00096390">
        <w:rPr>
          <w:rFonts w:eastAsia="Garamond" w:cs="Times New Roman"/>
          <w:sz w:val="24"/>
          <w:szCs w:val="24"/>
        </w:rPr>
        <w:t xml:space="preserve"> </w:t>
      </w:r>
    </w:p>
    <w:p w14:paraId="680BB674" w14:textId="77777777" w:rsidR="00C5671E" w:rsidRPr="00096390" w:rsidRDefault="00C5671E" w:rsidP="00C5671E">
      <w:pPr>
        <w:numPr>
          <w:ilvl w:val="0"/>
          <w:numId w:val="13"/>
        </w:numPr>
        <w:spacing w:after="160"/>
        <w:contextualSpacing/>
        <w:rPr>
          <w:rFonts w:eastAsia="Garamond" w:cs="Times New Roman"/>
          <w:b/>
          <w:sz w:val="24"/>
          <w:szCs w:val="24"/>
        </w:rPr>
      </w:pPr>
      <w:proofErr w:type="spellStart"/>
      <w:r w:rsidRPr="00096390">
        <w:rPr>
          <w:rFonts w:eastAsia="Garamond" w:cs="Times New Roman"/>
          <w:b/>
          <w:sz w:val="24"/>
          <w:szCs w:val="24"/>
        </w:rPr>
        <w:t>Statusi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i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përputhshmërisë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me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rishikimin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e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vlefshmërisë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b/>
          <w:sz w:val="24"/>
          <w:szCs w:val="24"/>
        </w:rPr>
        <w:t>ajrore</w:t>
      </w:r>
      <w:proofErr w:type="spellEnd"/>
      <w:r w:rsidRPr="00096390">
        <w:rPr>
          <w:rFonts w:eastAsia="Garamond" w:cs="Times New Roman"/>
          <w:b/>
          <w:sz w:val="24"/>
          <w:szCs w:val="24"/>
        </w:rPr>
        <w:t>, M.A.710</w:t>
      </w:r>
    </w:p>
    <w:p w14:paraId="24635DBA" w14:textId="77777777" w:rsidR="00C5671E" w:rsidRPr="00096390" w:rsidRDefault="00C5671E" w:rsidP="00C5671E">
      <w:pPr>
        <w:ind w:left="720"/>
        <w:contextualSpacing/>
        <w:rPr>
          <w:rFonts w:eastAsia="Garamond" w:cs="Times New Roman"/>
          <w:b/>
          <w:i/>
          <w:iCs/>
          <w:sz w:val="24"/>
          <w:szCs w:val="24"/>
        </w:rPr>
      </w:pPr>
      <w:r w:rsidRPr="00096390">
        <w:rPr>
          <w:rFonts w:eastAsia="Garamond" w:cs="Times New Roman"/>
          <w:b/>
          <w:i/>
          <w:iCs/>
          <w:sz w:val="24"/>
          <w:szCs w:val="24"/>
        </w:rPr>
        <w:t xml:space="preserve">Compliance status with airworthiness review, </w:t>
      </w:r>
      <w:proofErr w:type="spellStart"/>
      <w:r w:rsidRPr="00096390">
        <w:rPr>
          <w:rFonts w:eastAsia="Garamond" w:cs="Times New Roman"/>
          <w:b/>
          <w:i/>
          <w:iCs/>
          <w:sz w:val="24"/>
          <w:szCs w:val="24"/>
        </w:rPr>
        <w:t>i.a.w</w:t>
      </w:r>
      <w:proofErr w:type="spellEnd"/>
      <w:r w:rsidRPr="00096390">
        <w:rPr>
          <w:rFonts w:eastAsia="Garamond" w:cs="Times New Roman"/>
          <w:b/>
          <w:i/>
          <w:iCs/>
          <w:sz w:val="24"/>
          <w:szCs w:val="24"/>
        </w:rPr>
        <w:t xml:space="preserve"> M.A.710</w:t>
      </w:r>
    </w:p>
    <w:p w14:paraId="130F7D64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544A307B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  <w:r w:rsidRPr="00096390">
        <w:rPr>
          <w:rFonts w:eastAsia="Garamond" w:cs="Times New Roman"/>
          <w:sz w:val="24"/>
          <w:szCs w:val="24"/>
        </w:rPr>
        <w:tab/>
      </w:r>
      <w:proofErr w:type="spellStart"/>
      <w:r w:rsidRPr="00096390">
        <w:rPr>
          <w:rFonts w:eastAsia="Garamond" w:cs="Times New Roman"/>
          <w:sz w:val="24"/>
          <w:szCs w:val="24"/>
        </w:rPr>
        <w:t>Pikat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e </w:t>
      </w:r>
      <w:proofErr w:type="spellStart"/>
      <w:r w:rsidRPr="00096390">
        <w:rPr>
          <w:rFonts w:eastAsia="Garamond" w:cs="Times New Roman"/>
          <w:sz w:val="24"/>
          <w:szCs w:val="24"/>
        </w:rPr>
        <w:t>mëposhtme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plotësohen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nga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një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CAMO e </w:t>
      </w:r>
      <w:proofErr w:type="spellStart"/>
      <w:r w:rsidRPr="00096390">
        <w:rPr>
          <w:rFonts w:eastAsia="Garamond" w:cs="Times New Roman"/>
          <w:sz w:val="24"/>
          <w:szCs w:val="24"/>
        </w:rPr>
        <w:t>miratuar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siç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duhet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(</w:t>
      </w:r>
      <w:proofErr w:type="spellStart"/>
      <w:r w:rsidRPr="00096390">
        <w:rPr>
          <w:rFonts w:eastAsia="Garamond" w:cs="Times New Roman"/>
          <w:sz w:val="24"/>
          <w:szCs w:val="24"/>
        </w:rPr>
        <w:t>Pjesa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M/G) </w:t>
      </w:r>
      <w:proofErr w:type="spellStart"/>
      <w:r w:rsidRPr="00096390">
        <w:rPr>
          <w:rFonts w:eastAsia="Garamond" w:cs="Times New Roman"/>
          <w:sz w:val="24"/>
          <w:szCs w:val="24"/>
        </w:rPr>
        <w:t>që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lëshon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një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rekomandim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për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ARC, </w:t>
      </w:r>
      <w:proofErr w:type="spellStart"/>
      <w:r w:rsidRPr="00096390">
        <w:rPr>
          <w:rFonts w:eastAsia="Garamond" w:cs="Times New Roman"/>
          <w:sz w:val="24"/>
          <w:szCs w:val="24"/>
        </w:rPr>
        <w:t>ose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nga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AACR </w:t>
      </w:r>
      <w:proofErr w:type="spellStart"/>
      <w:r w:rsidRPr="00096390">
        <w:rPr>
          <w:rFonts w:eastAsia="Garamond" w:cs="Times New Roman"/>
          <w:sz w:val="24"/>
          <w:szCs w:val="24"/>
        </w:rPr>
        <w:t>kur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rishikimi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kryhet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nga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ky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i</w:t>
      </w:r>
      <w:proofErr w:type="spellEnd"/>
      <w:r w:rsidRPr="00096390">
        <w:rPr>
          <w:rFonts w:eastAsia="Garamond" w:cs="Times New Roman"/>
          <w:sz w:val="24"/>
          <w:szCs w:val="24"/>
        </w:rPr>
        <w:t xml:space="preserve"> </w:t>
      </w:r>
      <w:proofErr w:type="spellStart"/>
      <w:r w:rsidRPr="00096390">
        <w:rPr>
          <w:rFonts w:eastAsia="Garamond" w:cs="Times New Roman"/>
          <w:sz w:val="24"/>
          <w:szCs w:val="24"/>
        </w:rPr>
        <w:t>fundit</w:t>
      </w:r>
      <w:proofErr w:type="spellEnd"/>
      <w:r w:rsidRPr="00096390">
        <w:rPr>
          <w:rFonts w:eastAsia="Garamond" w:cs="Times New Roman"/>
          <w:sz w:val="24"/>
          <w:szCs w:val="24"/>
        </w:rPr>
        <w:t>.</w:t>
      </w:r>
    </w:p>
    <w:p w14:paraId="5EEED210" w14:textId="4C60A026" w:rsidR="00C5671E" w:rsidRPr="00C5671E" w:rsidRDefault="00C5671E" w:rsidP="00C5671E">
      <w:pPr>
        <w:rPr>
          <w:rFonts w:eastAsia="Garamond" w:cs="Times New Roman"/>
          <w:i/>
          <w:iCs/>
          <w:sz w:val="24"/>
          <w:szCs w:val="24"/>
        </w:rPr>
      </w:pPr>
      <w:r w:rsidRPr="00096390">
        <w:rPr>
          <w:rFonts w:eastAsia="Garamond" w:cs="Times New Roman"/>
          <w:i/>
          <w:iCs/>
          <w:sz w:val="24"/>
          <w:szCs w:val="24"/>
        </w:rPr>
        <w:t>The points below are complemented by an appropriately approved CAMO (Part M/G) issuing a recommendation for ARC, or by AACR when the review is carried out by the latter.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31"/>
      </w:tblGrid>
      <w:tr w:rsidR="00C5671E" w:rsidRPr="00096390" w14:paraId="2AF32675" w14:textId="77777777" w:rsidTr="009C39A5">
        <w:trPr>
          <w:trHeight w:val="71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7B4" w14:textId="77777777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lastRenderedPageBreak/>
              <w:t>Kjo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konfirmuar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se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përmbushur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kërkesat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pikës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M.A.901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vazhdueshmërine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kryhet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vlerësim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plotë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dokumentit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konstatohet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kërkesat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pikës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M.A.710(a).</w:t>
            </w:r>
          </w:p>
          <w:p w14:paraId="4017497B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This is to confirm that in order to satisfy the requirements of point M.A.901 on the continuing airworthiness of an aircraft, a full document evaluation is performed on the aircraft and found in conformance with the requirements of point M.A.710(a).</w:t>
            </w:r>
          </w:p>
          <w:p w14:paraId="586ACA26" w14:textId="77777777" w:rsidR="00C5671E" w:rsidRPr="00096390" w:rsidRDefault="00C5671E" w:rsidP="009C39A5">
            <w:pPr>
              <w:ind w:left="432" w:hanging="360"/>
              <w:rPr>
                <w:rFonts w:eastAsia="Garamond" w:cs="Times New Roman"/>
                <w:sz w:val="24"/>
                <w:szCs w:val="24"/>
              </w:rPr>
            </w:pPr>
          </w:p>
          <w:p w14:paraId="13DA052D" w14:textId="77777777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kryer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inspektim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fizik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konstatohet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kërkesat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pikës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M.A. 710(c)</w:t>
            </w:r>
          </w:p>
          <w:p w14:paraId="2E053C02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A physical inspection is performed to the aircraft and found in conformance with the requirements of point M.A. 710(c)</w:t>
            </w:r>
          </w:p>
          <w:p w14:paraId="19DBD618" w14:textId="77777777" w:rsidR="00C5671E" w:rsidRPr="00096390" w:rsidRDefault="00C5671E" w:rsidP="009C39A5">
            <w:pPr>
              <w:ind w:left="432" w:hanging="360"/>
              <w:rPr>
                <w:rFonts w:eastAsia="Garamond" w:cs="Times New Roman"/>
                <w:sz w:val="24"/>
                <w:szCs w:val="24"/>
              </w:rPr>
            </w:pPr>
          </w:p>
          <w:p w14:paraId="21B1277E" w14:textId="77777777" w:rsidR="00C5671E" w:rsidRPr="00AF3103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</w:rPr>
            </w:pPr>
            <w:r w:rsidRPr="00AF3103">
              <w:rPr>
                <w:rFonts w:eastAsia="Garamond" w:cs="Times New Roman"/>
                <w:sz w:val="24"/>
                <w:szCs w:val="24"/>
              </w:rPr>
              <w:t>Vendin dhe datën e vlerësimit të dokumentit____________________</w:t>
            </w:r>
          </w:p>
          <w:p w14:paraId="2444DF46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Place and date of document evaluation </w:t>
            </w:r>
          </w:p>
          <w:p w14:paraId="01363363" w14:textId="77777777" w:rsidR="00C5671E" w:rsidRPr="00AF3103" w:rsidRDefault="00C5671E" w:rsidP="009C39A5">
            <w:pPr>
              <w:ind w:left="702"/>
              <w:contextualSpacing/>
              <w:rPr>
                <w:rFonts w:eastAsia="Garamond" w:cs="Times New Roman"/>
                <w:sz w:val="24"/>
                <w:szCs w:val="24"/>
              </w:rPr>
            </w:pPr>
            <w:r w:rsidRPr="00AF3103">
              <w:rPr>
                <w:rFonts w:eastAsia="Garamond" w:cs="Times New Roman"/>
                <w:sz w:val="24"/>
                <w:szCs w:val="24"/>
              </w:rPr>
              <w:t>Vendi dhe data e inspektimit fizik ________________________</w:t>
            </w:r>
          </w:p>
          <w:p w14:paraId="175DFDDC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Place and date of physical inspection</w:t>
            </w:r>
          </w:p>
          <w:p w14:paraId="0BE0B0CD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Emri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personit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licenca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Pjesës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66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nëse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mbështetja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teknike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ofruar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sipas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MA901(j)3____________</w:t>
            </w:r>
          </w:p>
          <w:p w14:paraId="45EB5937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Name of the person and Part 66 license if technical support was provided under MA901(j)3____________</w:t>
            </w:r>
          </w:p>
          <w:p w14:paraId="70CA5FAB" w14:textId="77777777" w:rsidR="00C5671E" w:rsidRPr="00096390" w:rsidRDefault="00C5671E" w:rsidP="009C39A5">
            <w:pPr>
              <w:ind w:left="432" w:hanging="360"/>
              <w:rPr>
                <w:rFonts w:eastAsia="Garamond" w:cs="Times New Roman"/>
                <w:sz w:val="24"/>
                <w:szCs w:val="24"/>
              </w:rPr>
            </w:pPr>
          </w:p>
          <w:p w14:paraId="1EC50C9F" w14:textId="42117160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Referenca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miratimit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programit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mirëmbajtjes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fuqi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: </w:t>
            </w:r>
            <w:proofErr w:type="spellStart"/>
            <w:r w:rsidR="005E5AC7">
              <w:rPr>
                <w:rFonts w:eastAsia="Garamond" w:cs="Times New Roman"/>
                <w:sz w:val="24"/>
                <w:szCs w:val="24"/>
              </w:rPr>
              <w:t>Lëshimi</w:t>
            </w:r>
            <w:proofErr w:type="spellEnd"/>
            <w:r w:rsidR="005E5AC7">
              <w:rPr>
                <w:rFonts w:eastAsia="Garamond" w:cs="Times New Roman"/>
                <w:sz w:val="24"/>
                <w:szCs w:val="24"/>
              </w:rPr>
              <w:t xml:space="preserve"> ______</w:t>
            </w:r>
            <w:proofErr w:type="spellStart"/>
            <w:r w:rsidR="005E5AC7">
              <w:rPr>
                <w:rFonts w:eastAsia="Garamond" w:cs="Times New Roman"/>
                <w:sz w:val="24"/>
                <w:szCs w:val="24"/>
              </w:rPr>
              <w:t>Rish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______</w:t>
            </w:r>
          </w:p>
          <w:p w14:paraId="08820003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Approval reference of the applicable maintenance program: Issue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Rev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</w:p>
          <w:p w14:paraId="7E473B2B" w14:textId="77777777" w:rsidR="00C5671E" w:rsidRPr="00096390" w:rsidRDefault="00C5671E" w:rsidP="009C39A5">
            <w:pPr>
              <w:ind w:left="342"/>
              <w:rPr>
                <w:rFonts w:eastAsia="Garamond" w:cs="Times New Roman"/>
                <w:sz w:val="24"/>
                <w:szCs w:val="24"/>
                <w:u w:val="single"/>
              </w:rPr>
            </w:pPr>
          </w:p>
          <w:p w14:paraId="0DB5D6C9" w14:textId="447C0631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rishikimin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fundit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Certifikatës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Tipit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miratuar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nga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EASA</w:t>
            </w:r>
            <w:r w:rsidR="00A14374">
              <w:rPr>
                <w:rFonts w:eastAsia="Garamond" w:cs="Times New Roman"/>
                <w:sz w:val="24"/>
                <w:szCs w:val="24"/>
              </w:rPr>
              <w:t>.</w:t>
            </w:r>
          </w:p>
          <w:p w14:paraId="13FDA1BB" w14:textId="4AD8671F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The aircraft complies with the latest revision of the Type Certificate approved by EASA</w:t>
            </w:r>
            <w:r w:rsidR="00A14374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</w:p>
          <w:p w14:paraId="04324C11" w14:textId="77777777" w:rsidR="00C5671E" w:rsidRPr="00096390" w:rsidRDefault="00C5671E" w:rsidP="009C39A5">
            <w:pPr>
              <w:ind w:left="432" w:hanging="360"/>
              <w:rPr>
                <w:rFonts w:eastAsia="Garamond" w:cs="Times New Roman"/>
                <w:sz w:val="24"/>
                <w:szCs w:val="24"/>
              </w:rPr>
            </w:pPr>
          </w:p>
          <w:p w14:paraId="189CE672" w14:textId="37B29279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>TCDS__</w:t>
            </w:r>
            <w:r w:rsidR="00A14374">
              <w:rPr>
                <w:rFonts w:eastAsia="Garamond" w:cs="Times New Roman"/>
                <w:sz w:val="24"/>
                <w:szCs w:val="24"/>
              </w:rPr>
              <w:t>__________________</w:t>
            </w:r>
            <w:proofErr w:type="gramStart"/>
            <w:r w:rsidR="00A14374">
              <w:rPr>
                <w:rFonts w:eastAsia="Garamond" w:cs="Times New Roman"/>
                <w:sz w:val="24"/>
                <w:szCs w:val="24"/>
              </w:rPr>
              <w:t xml:space="preserve">_  </w:t>
            </w:r>
            <w:proofErr w:type="spellStart"/>
            <w:r w:rsidR="00A14374">
              <w:rPr>
                <w:rFonts w:eastAsia="Garamond" w:cs="Times New Roman"/>
                <w:sz w:val="24"/>
                <w:szCs w:val="24"/>
              </w:rPr>
              <w:t>Lëshimi</w:t>
            </w:r>
            <w:proofErr w:type="spellEnd"/>
            <w:proofErr w:type="gramEnd"/>
            <w:r w:rsidR="00A14374">
              <w:rPr>
                <w:rFonts w:eastAsia="Garamond" w:cs="Times New Roman"/>
                <w:sz w:val="24"/>
                <w:szCs w:val="24"/>
              </w:rPr>
              <w:t xml:space="preserve"> / </w:t>
            </w:r>
            <w:proofErr w:type="spellStart"/>
            <w:r w:rsidR="00A14374">
              <w:rPr>
                <w:rFonts w:eastAsia="Garamond" w:cs="Times New Roman"/>
                <w:sz w:val="24"/>
                <w:szCs w:val="24"/>
              </w:rPr>
              <w:t>Rish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.________________</w:t>
            </w:r>
          </w:p>
          <w:p w14:paraId="564154B7" w14:textId="2B19DD34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TCDS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ab/>
              <w:t xml:space="preserve">Issue/ </w:t>
            </w:r>
            <w:r w:rsidR="00A14374">
              <w:rPr>
                <w:rFonts w:eastAsia="Garamond" w:cs="Times New Roman"/>
                <w:i/>
                <w:iCs/>
                <w:sz w:val="24"/>
                <w:szCs w:val="24"/>
              </w:rPr>
              <w:t>R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 xml:space="preserve">ev.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</w:p>
          <w:p w14:paraId="235BDE41" w14:textId="77777777" w:rsidR="00C5671E" w:rsidRPr="00096390" w:rsidRDefault="00C5671E" w:rsidP="009C39A5">
            <w:pPr>
              <w:ind w:left="432" w:hanging="360"/>
              <w:rPr>
                <w:rFonts w:eastAsia="Garamond" w:cs="Times New Roman"/>
                <w:sz w:val="24"/>
                <w:szCs w:val="24"/>
              </w:rPr>
            </w:pPr>
          </w:p>
          <w:p w14:paraId="166A1B10" w14:textId="77777777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Manuali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fluturimit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është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zbatueshëm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konfigurimin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;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Rishikimi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fundit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: _______</w:t>
            </w:r>
          </w:p>
          <w:p w14:paraId="7F9CF82B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The flight manual is applicable to the aircraft configuration; Last revision: _______</w:t>
            </w:r>
          </w:p>
          <w:p w14:paraId="43E99523" w14:textId="77777777" w:rsidR="00C5671E" w:rsidRPr="00096390" w:rsidRDefault="00C5671E" w:rsidP="009C39A5">
            <w:pPr>
              <w:ind w:left="432" w:hanging="360"/>
              <w:rPr>
                <w:rFonts w:eastAsia="Garamond" w:cs="Times New Roman"/>
                <w:sz w:val="24"/>
                <w:szCs w:val="24"/>
              </w:rPr>
            </w:pPr>
          </w:p>
          <w:p w14:paraId="730B41F1" w14:textId="77777777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</w:rPr>
            </w:pPr>
            <w:r w:rsidRPr="00AF3103">
              <w:rPr>
                <w:rFonts w:eastAsia="Garamond" w:cs="Times New Roman"/>
                <w:sz w:val="24"/>
                <w:szCs w:val="24"/>
              </w:rPr>
              <w:t xml:space="preserve">W&amp;B aktuale pasqyron konfigurimin e avionit. </w:t>
            </w:r>
            <w:r w:rsidRPr="00096390">
              <w:rPr>
                <w:rFonts w:eastAsia="Garamond" w:cs="Times New Roman"/>
                <w:sz w:val="24"/>
                <w:szCs w:val="24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fundit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peshimit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_____;</w:t>
            </w:r>
          </w:p>
          <w:p w14:paraId="11EDBFC7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Current W&amp;B reflects the aircraft configuration. Last weighing date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;</w:t>
            </w:r>
          </w:p>
          <w:p w14:paraId="68E2E745" w14:textId="7777777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Referenca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manualit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>/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dokumentit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W&amp;B________________</w:t>
            </w:r>
          </w:p>
          <w:p w14:paraId="63CF21D3" w14:textId="77777777" w:rsidR="00C5671E" w:rsidRPr="00A14374" w:rsidRDefault="00C5671E" w:rsidP="009C39A5">
            <w:pPr>
              <w:ind w:left="702"/>
              <w:contextualSpacing/>
              <w:rPr>
                <w:rFonts w:eastAsia="Garamond" w:cs="Times New Roman"/>
                <w:i/>
                <w:sz w:val="24"/>
                <w:szCs w:val="24"/>
              </w:rPr>
            </w:pPr>
            <w:r w:rsidRPr="00A14374">
              <w:rPr>
                <w:rFonts w:eastAsia="Garamond" w:cs="Times New Roman"/>
                <w:i/>
                <w:sz w:val="24"/>
                <w:szCs w:val="24"/>
              </w:rPr>
              <w:t xml:space="preserve">W&amp;B manual/document reference </w:t>
            </w:r>
            <w:r w:rsidRPr="00A14374">
              <w:rPr>
                <w:rFonts w:eastAsia="Garamond" w:cs="Times New Roman"/>
                <w:i/>
                <w:sz w:val="24"/>
                <w:szCs w:val="24"/>
                <w:u w:val="single"/>
              </w:rPr>
              <w:tab/>
            </w:r>
            <w:r w:rsidRPr="00A14374">
              <w:rPr>
                <w:rFonts w:eastAsia="Garamond" w:cs="Times New Roman"/>
                <w:i/>
                <w:sz w:val="24"/>
                <w:szCs w:val="24"/>
                <w:u w:val="single"/>
              </w:rPr>
              <w:tab/>
            </w:r>
            <w:r w:rsidRPr="00A14374">
              <w:rPr>
                <w:rFonts w:eastAsia="Garamond" w:cs="Times New Roman"/>
                <w:i/>
                <w:sz w:val="24"/>
                <w:szCs w:val="24"/>
                <w:u w:val="single"/>
              </w:rPr>
              <w:tab/>
            </w:r>
          </w:p>
          <w:p w14:paraId="1C517ABD" w14:textId="77777777" w:rsidR="00C5671E" w:rsidRPr="00096390" w:rsidRDefault="00C5671E" w:rsidP="009C39A5">
            <w:pPr>
              <w:ind w:left="432" w:hanging="360"/>
              <w:rPr>
                <w:rFonts w:eastAsia="Garamond" w:cs="Times New Roman"/>
                <w:sz w:val="24"/>
                <w:szCs w:val="24"/>
              </w:rPr>
            </w:pPr>
          </w:p>
          <w:p w14:paraId="7CDE6B64" w14:textId="77777777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 xml:space="preserve">Si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pjesë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vlerësimit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dokumentit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kontrolli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thjeshtë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brenda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secilës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kategori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dokumentesh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kryhet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MA 710 (a)1.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As part of document evaluation, sample check within each document category is carried out as in MA 710 (a)1.</w:t>
            </w:r>
          </w:p>
          <w:p w14:paraId="7BCAC726" w14:textId="77777777" w:rsidR="00C5671E" w:rsidRPr="00096390" w:rsidRDefault="00C5671E" w:rsidP="009C39A5">
            <w:pPr>
              <w:ind w:left="432" w:hanging="360"/>
              <w:rPr>
                <w:rFonts w:eastAsia="Garamond" w:cs="Times New Roman"/>
                <w:sz w:val="24"/>
                <w:szCs w:val="24"/>
              </w:rPr>
            </w:pPr>
          </w:p>
          <w:p w14:paraId="2D46E555" w14:textId="675B3E0E" w:rsidR="00C5671E" w:rsidRPr="00096390" w:rsidRDefault="00C5671E" w:rsidP="00C5671E">
            <w:pPr>
              <w:numPr>
                <w:ilvl w:val="0"/>
                <w:numId w:val="14"/>
              </w:numPr>
              <w:contextualSpacing/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gjitha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direktivat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zbatueshme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janë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zbatuar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saktë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janë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regjistruar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më</w:t>
            </w:r>
            <w:proofErr w:type="spellEnd"/>
            <w:r w:rsidR="00A14374">
              <w:rPr>
                <w:rFonts w:eastAsia="Garamond" w:cs="Times New Roman"/>
                <w:sz w:val="24"/>
                <w:szCs w:val="24"/>
              </w:rPr>
              <w:t xml:space="preserve">: </w:t>
            </w:r>
            <w:r w:rsidRPr="00096390">
              <w:rPr>
                <w:rFonts w:eastAsia="Garamond" w:cs="Times New Roman"/>
                <w:sz w:val="24"/>
                <w:szCs w:val="24"/>
              </w:rPr>
              <w:t>________________</w:t>
            </w:r>
          </w:p>
          <w:p w14:paraId="13D8B058" w14:textId="77777777" w:rsidR="00C5671E" w:rsidRPr="00096390" w:rsidRDefault="00C5671E" w:rsidP="009C39A5">
            <w:pPr>
              <w:pStyle w:val="ListParagraph"/>
              <w:rPr>
                <w:rFonts w:eastAsia="Garamond" w:cs="Times New Roman"/>
                <w:sz w:val="24"/>
                <w:szCs w:val="24"/>
              </w:rPr>
            </w:pPr>
          </w:p>
          <w:p w14:paraId="7AF1D7DD" w14:textId="65FA56B7" w:rsidR="00C5671E" w:rsidRPr="00096390" w:rsidRDefault="00C5671E" w:rsidP="009C39A5">
            <w:pPr>
              <w:ind w:left="70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lastRenderedPageBreak/>
              <w:t>All applicable airworthiness directives have been applied correctly and recorded on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  <w:r w:rsidR="00A14374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  <w:u w:val="single"/>
              </w:rPr>
              <w:tab/>
            </w:r>
          </w:p>
        </w:tc>
      </w:tr>
      <w:tr w:rsidR="00C5671E" w:rsidRPr="00096390" w14:paraId="186CD96F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2301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lastRenderedPageBreak/>
              <w:t>Statusi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AD-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avionëve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Status of aircraft ADs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8AA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2009D121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293B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Statusi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AD-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motorit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Status of engine ADs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ED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006AA3C2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A559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Statusi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AD-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helikës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/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Status of propeller ADs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04F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0486D91A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0306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Statusi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AD-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pajisjeve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Status of equipment ADs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3D6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  <w:tr w:rsidR="00C5671E" w:rsidRPr="00096390" w14:paraId="7993607E" w14:textId="77777777" w:rsidTr="009C39A5"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68E7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  <w:r w:rsidRPr="00096390">
              <w:rPr>
                <w:rFonts w:eastAsia="Garamond" w:cs="Times New Roman"/>
                <w:sz w:val="24"/>
                <w:szCs w:val="24"/>
              </w:rPr>
              <w:t xml:space="preserve">AD -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aplikueshme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publikuara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4"/>
                <w:szCs w:val="24"/>
              </w:rPr>
              <w:t>nga</w:t>
            </w:r>
            <w:proofErr w:type="spellEnd"/>
            <w:r w:rsidRPr="00096390">
              <w:rPr>
                <w:rFonts w:eastAsia="Garamond" w:cs="Times New Roman"/>
                <w:sz w:val="24"/>
                <w:szCs w:val="24"/>
              </w:rPr>
              <w:t xml:space="preserve"> EASA / 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Applicable ADs published by EASA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112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</w:tbl>
    <w:p w14:paraId="25E9C3A0" w14:textId="77777777" w:rsidR="00C5671E" w:rsidRPr="00096390" w:rsidRDefault="00C5671E" w:rsidP="00C5671E">
      <w:pPr>
        <w:rPr>
          <w:rFonts w:eastAsia="Garamond" w:cs="Times New Roman"/>
          <w:sz w:val="24"/>
          <w:szCs w:val="24"/>
        </w:rPr>
      </w:pPr>
    </w:p>
    <w:p w14:paraId="1402A2BA" w14:textId="77777777" w:rsidR="00C5671E" w:rsidRPr="00096390" w:rsidRDefault="00C5671E" w:rsidP="00C5671E">
      <w:pPr>
        <w:numPr>
          <w:ilvl w:val="0"/>
          <w:numId w:val="13"/>
        </w:numPr>
        <w:spacing w:after="160"/>
        <w:contextualSpacing/>
        <w:rPr>
          <w:rFonts w:eastAsia="Garamond" w:cs="Times New Roman"/>
          <w:b/>
          <w:sz w:val="24"/>
          <w:szCs w:val="24"/>
        </w:rPr>
      </w:pPr>
      <w:r w:rsidRPr="00096390">
        <w:rPr>
          <w:rFonts w:eastAsia="Garamond" w:cs="Times New Roman"/>
          <w:b/>
          <w:sz w:val="24"/>
          <w:szCs w:val="24"/>
        </w:rPr>
        <w:t xml:space="preserve">CERTIFIKIMI / </w:t>
      </w:r>
      <w:r w:rsidRPr="00096390">
        <w:rPr>
          <w:rFonts w:eastAsia="Garamond" w:cs="Times New Roman"/>
          <w:b/>
          <w:i/>
          <w:iCs/>
          <w:sz w:val="24"/>
          <w:szCs w:val="24"/>
        </w:rPr>
        <w:t>CERTIFICATION</w:t>
      </w:r>
    </w:p>
    <w:p w14:paraId="442965A1" w14:textId="77777777" w:rsidR="00C5671E" w:rsidRPr="00096390" w:rsidRDefault="00C5671E" w:rsidP="00C5671E">
      <w:pPr>
        <w:ind w:left="720"/>
        <w:contextualSpacing/>
        <w:rPr>
          <w:rFonts w:eastAsia="Garamond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5671E" w:rsidRPr="00096390" w14:paraId="4B23E088" w14:textId="77777777" w:rsidTr="009C39A5">
        <w:trPr>
          <w:trHeight w:val="32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3D7" w14:textId="77777777" w:rsidR="00C5671E" w:rsidRPr="00096390" w:rsidRDefault="00C5671E" w:rsidP="009C39A5">
            <w:pPr>
              <w:ind w:left="100" w:right="96"/>
              <w:rPr>
                <w:rFonts w:eastAsia="Garamond" w:cs="Times New Roman"/>
                <w:b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Rekomandimi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lëshimin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zgjatjen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rinovimin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certifikatës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së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rishikimit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Certifikimi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kryer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nga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CAMO (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Pjesa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M/G) me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rekomandimin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ARC-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>.</w:t>
            </w:r>
          </w:p>
          <w:p w14:paraId="6296141E" w14:textId="77777777" w:rsidR="00C5671E" w:rsidRPr="00096390" w:rsidRDefault="00C5671E" w:rsidP="009C39A5">
            <w:pPr>
              <w:ind w:left="100" w:right="96"/>
              <w:rPr>
                <w:rFonts w:eastAsia="Garamond" w:cs="Times New Roman"/>
                <w:b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recommendation</w:t>
            </w:r>
            <w:r w:rsidRPr="00096390">
              <w:rPr>
                <w:rFonts w:eastAsia="Garamond" w:cs="Times New Roman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issuance,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extension</w:t>
            </w:r>
            <w:r w:rsidRPr="00096390">
              <w:rPr>
                <w:rFonts w:eastAsia="Garamond" w:cs="Times New Roman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or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renewal</w:t>
            </w:r>
            <w:r w:rsidRPr="00096390">
              <w:rPr>
                <w:rFonts w:eastAsia="Garamond" w:cs="Times New Roman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Airworthiness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Review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Certificate.</w:t>
            </w:r>
            <w:r w:rsidRPr="00096390">
              <w:rPr>
                <w:rFonts w:eastAsia="Garamond" w:cs="Times New Roman"/>
                <w:b/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Certification</w:t>
            </w:r>
            <w:r w:rsidRPr="00096390">
              <w:rPr>
                <w:rFonts w:eastAsia="Garamond" w:cs="Times New Roman"/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carried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out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by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a CAMO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(Part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M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/G)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with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recommendation</w:t>
            </w:r>
            <w:r w:rsidRPr="00096390">
              <w:rPr>
                <w:rFonts w:eastAsia="Garamond" w:cs="Times New Roman"/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issued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for</w:t>
            </w:r>
            <w:r w:rsidRPr="00096390">
              <w:rPr>
                <w:rFonts w:eastAsia="Garamond" w:cs="Times New Roman"/>
                <w:b/>
                <w:i/>
                <w:iCs/>
                <w:spacing w:val="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ARC.</w:t>
            </w:r>
          </w:p>
          <w:p w14:paraId="328EB8C4" w14:textId="6D9A750E" w:rsidR="00C5671E" w:rsidRPr="00096390" w:rsidRDefault="00C5671E" w:rsidP="009C39A5">
            <w:pPr>
              <w:ind w:left="100" w:right="96"/>
              <w:jc w:val="both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Urdhrin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Ministrit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. </w:t>
            </w:r>
            <w:r w:rsidR="002B5B09">
              <w:rPr>
                <w:rFonts w:eastAsia="Garamond" w:cs="Times New Roman"/>
                <w:sz w:val="20"/>
                <w:szCs w:val="20"/>
              </w:rPr>
              <w:t>____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datë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="002B5B09">
              <w:rPr>
                <w:rFonts w:eastAsia="Garamond" w:cs="Times New Roman"/>
                <w:sz w:val="20"/>
                <w:szCs w:val="20"/>
              </w:rPr>
              <w:t>____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“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aftësinë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vazhdueshme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avionëve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produkteve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pjesëve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aparateve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aeronautike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miratimin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organizatave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personelit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përfshirë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këto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detyra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”, duke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transpozuar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Rregulloren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BE-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1321/2014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ndryshuar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vërtetohet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se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organizata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mëposhtme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miratuar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sipas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pjesës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seksioni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nënpjesa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G,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vlerësoi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aftësinë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vazhdueshme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pikën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M.A.710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Aneksit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I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Rregullores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fjalë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ndryshuar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rekomandon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Certifikatës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Rishikimit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periudhë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prej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12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muajsh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avionët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përcaktuar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>.</w:t>
            </w:r>
          </w:p>
          <w:p w14:paraId="2852F6F8" w14:textId="2C25BAFF" w:rsidR="00C5671E" w:rsidRPr="00096390" w:rsidRDefault="00C5671E" w:rsidP="009C39A5">
            <w:pPr>
              <w:ind w:left="100" w:right="96"/>
              <w:jc w:val="both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In accordance with Minister Order no. </w:t>
            </w:r>
            <w:r w:rsidR="002B5B09">
              <w:rPr>
                <w:rFonts w:eastAsia="Garamond" w:cs="Times New Roman"/>
                <w:i/>
                <w:iCs/>
                <w:sz w:val="20"/>
                <w:szCs w:val="20"/>
              </w:rPr>
              <w:t>____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, date </w:t>
            </w:r>
            <w:r w:rsidR="002B5B09">
              <w:rPr>
                <w:rFonts w:eastAsia="Garamond" w:cs="Times New Roman"/>
                <w:i/>
                <w:iCs/>
                <w:sz w:val="20"/>
                <w:szCs w:val="20"/>
              </w:rPr>
              <w:t>_____</w:t>
            </w:r>
            <w:bookmarkStart w:id="0" w:name="_GoBack"/>
            <w:bookmarkEnd w:id="0"/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 xml:space="preserve"> “On the continuing airworthiness of aircraft and aeronautical products, parts and appliances, and on the approval of organizations and personnel involved in these tasks” transposing EU Regulation 1321/2014 as amended, it is certified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that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below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organization</w:t>
            </w:r>
            <w:r w:rsidRPr="00096390">
              <w:rPr>
                <w:rFonts w:eastAsia="Garamond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approved</w:t>
            </w:r>
            <w:r w:rsidRPr="00096390">
              <w:rPr>
                <w:rFonts w:eastAsia="Garamond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under</w:t>
            </w:r>
            <w:r w:rsidRPr="00096390">
              <w:rPr>
                <w:rFonts w:eastAsia="Garamond" w:cs="Times New Roman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Part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M,</w:t>
            </w:r>
            <w:r w:rsidRPr="00096390">
              <w:rPr>
                <w:rFonts w:eastAsia="Garamond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Section</w:t>
            </w:r>
            <w:r w:rsidRPr="00096390">
              <w:rPr>
                <w:rFonts w:eastAsia="Garamond" w:cs="Times New Roman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A,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Subpart</w:t>
            </w:r>
            <w:r w:rsidRPr="00096390">
              <w:rPr>
                <w:rFonts w:eastAsia="Garamond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G,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evaluated</w:t>
            </w:r>
            <w:r w:rsidRPr="00096390">
              <w:rPr>
                <w:rFonts w:eastAsia="Garamond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continuing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airworthiness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in</w:t>
            </w:r>
            <w:r w:rsidRPr="00096390">
              <w:rPr>
                <w:rFonts w:eastAsia="Garamond" w:cs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accordance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with</w:t>
            </w:r>
            <w:r w:rsidRPr="00096390">
              <w:rPr>
                <w:rFonts w:eastAsia="Garamond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point</w:t>
            </w:r>
            <w:r w:rsidRPr="00096390">
              <w:rPr>
                <w:rFonts w:eastAsia="Garamond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M.A.710</w:t>
            </w:r>
            <w:r w:rsidRPr="00096390">
              <w:rPr>
                <w:rFonts w:eastAsia="Garamond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Annex</w:t>
            </w:r>
            <w:r w:rsidRPr="00096390">
              <w:rPr>
                <w:rFonts w:eastAsia="Garamond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</w:t>
            </w:r>
            <w:r w:rsidRPr="00096390">
              <w:rPr>
                <w:rFonts w:eastAsia="Garamond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to</w:t>
            </w:r>
            <w:r w:rsidRPr="00096390">
              <w:rPr>
                <w:rFonts w:eastAsia="Garamond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said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Regulation,</w:t>
            </w:r>
            <w:r w:rsidRPr="00096390">
              <w:rPr>
                <w:rFonts w:eastAsia="Garamond" w:cs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as</w:t>
            </w:r>
            <w:r w:rsidRPr="00096390">
              <w:rPr>
                <w:rFonts w:eastAsia="Garamond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amended,</w:t>
            </w:r>
            <w:r w:rsidRPr="00096390">
              <w:rPr>
                <w:rFonts w:eastAsia="Garamond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and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recommends</w:t>
            </w:r>
            <w:r w:rsidRPr="00096390">
              <w:rPr>
                <w:rFonts w:eastAsia="Garamond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issuance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of</w:t>
            </w:r>
            <w:r w:rsidRPr="00096390">
              <w:rPr>
                <w:rFonts w:eastAsia="Garamond" w:cs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</w:t>
            </w:r>
            <w:r w:rsidRPr="00096390">
              <w:rPr>
                <w:rFonts w:eastAsia="Garamond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Airworthiness</w:t>
            </w:r>
            <w:r w:rsidRPr="00096390">
              <w:rPr>
                <w:rFonts w:eastAsia="Garamond" w:cs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Review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Certificate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with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validity period of 12 months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for the aircraft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defined</w:t>
            </w:r>
            <w:r w:rsidRPr="00096390">
              <w:rPr>
                <w:rFonts w:eastAsia="Garamond" w:cs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in</w:t>
            </w:r>
            <w:r w:rsidRPr="00096390">
              <w:rPr>
                <w:rFonts w:eastAsia="Garamond" w:cs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this</w:t>
            </w:r>
            <w:r w:rsidRPr="00096390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document.</w:t>
            </w:r>
          </w:p>
          <w:p w14:paraId="11D951AD" w14:textId="77777777" w:rsidR="00C5671E" w:rsidRPr="00096390" w:rsidRDefault="00C5671E" w:rsidP="009C39A5">
            <w:pPr>
              <w:spacing w:before="10"/>
              <w:ind w:right="96"/>
              <w:rPr>
                <w:rFonts w:eastAsia="Garamond" w:cs="Times New Roman"/>
                <w:sz w:val="20"/>
                <w:szCs w:val="20"/>
              </w:rPr>
            </w:pPr>
          </w:p>
          <w:p w14:paraId="591F1B8F" w14:textId="77777777" w:rsidR="00C5671E" w:rsidRPr="00096390" w:rsidRDefault="00C5671E" w:rsidP="009C39A5">
            <w:pPr>
              <w:spacing w:before="10"/>
              <w:ind w:right="96"/>
              <w:rPr>
                <w:rFonts w:eastAsia="Garamond" w:cs="Times New Roman"/>
                <w:sz w:val="20"/>
                <w:szCs w:val="20"/>
              </w:rPr>
            </w:pPr>
          </w:p>
          <w:p w14:paraId="19712241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Data /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Date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organizatës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Organization</w:t>
            </w:r>
            <w:r w:rsidRPr="00096390">
              <w:rPr>
                <w:rFonts w:eastAsia="Garamond" w:cs="Times New Roman"/>
                <w:b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Name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  <w:p w14:paraId="243BE145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</w:p>
          <w:p w14:paraId="283DDCC0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Referenca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miratimit</w:t>
            </w:r>
            <w:proofErr w:type="spellEnd"/>
            <w:r w:rsidRPr="00096390">
              <w:rPr>
                <w:rFonts w:eastAsia="Garamond" w:cs="Times New Roman"/>
                <w:b/>
                <w:spacing w:val="-1"/>
                <w:sz w:val="20"/>
                <w:szCs w:val="20"/>
              </w:rPr>
              <w:t xml:space="preserve"> / </w:t>
            </w:r>
            <w:r w:rsidRPr="00A14374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Approval</w:t>
            </w:r>
            <w:r w:rsidRPr="00096390">
              <w:rPr>
                <w:rFonts w:eastAsia="Garamond" w:cs="Times New Roman"/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reference</w:t>
            </w:r>
            <w:r w:rsidRPr="00096390">
              <w:rPr>
                <w:rFonts w:eastAsia="Garamond" w:cs="Times New Roman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  <w:p w14:paraId="684A6C91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</w:rPr>
            </w:pPr>
          </w:p>
          <w:p w14:paraId="0A33E712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Nënshkrimit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Signature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>__________________________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/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Name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  <w:p w14:paraId="043462B4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</w:p>
          <w:p w14:paraId="68BB399A" w14:textId="77777777" w:rsidR="00C5671E" w:rsidRPr="00096390" w:rsidRDefault="00C5671E" w:rsidP="009C39A5">
            <w:pPr>
              <w:tabs>
                <w:tab w:val="left" w:pos="1697"/>
                <w:tab w:val="left" w:pos="2142"/>
                <w:tab w:val="left" w:pos="6968"/>
                <w:tab w:val="left" w:pos="9894"/>
              </w:tabs>
              <w:spacing w:before="1" w:line="626" w:lineRule="auto"/>
              <w:ind w:left="100" w:right="96"/>
              <w:rPr>
                <w:rFonts w:eastAsia="Garamond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Autorizimi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Brendshëm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. / </w:t>
            </w:r>
            <w:r w:rsidRPr="00A14374">
              <w:rPr>
                <w:rFonts w:eastAsia="Garamond" w:cs="Times New Roman"/>
                <w:i/>
                <w:iCs/>
                <w:spacing w:val="-1"/>
                <w:sz w:val="20"/>
                <w:szCs w:val="20"/>
              </w:rPr>
              <w:t>Internal</w:t>
            </w:r>
            <w:r w:rsidRPr="00A14374">
              <w:rPr>
                <w:rFonts w:eastAsia="Garamond" w:cs="Times New Roman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Authorization</w:t>
            </w:r>
            <w:r w:rsidRPr="00096390">
              <w:rPr>
                <w:rFonts w:eastAsia="Garamond" w:cs="Times New Roman"/>
                <w:b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A14374">
              <w:rPr>
                <w:rFonts w:eastAsia="Garamond" w:cs="Times New Roman"/>
                <w:i/>
                <w:iCs/>
                <w:sz w:val="20"/>
                <w:szCs w:val="20"/>
              </w:rPr>
              <w:t>No</w:t>
            </w:r>
            <w:r w:rsidRPr="00096390">
              <w:rPr>
                <w:rFonts w:eastAsia="Garamond" w:cs="Times New Roman"/>
                <w:b/>
                <w:sz w:val="20"/>
                <w:szCs w:val="20"/>
              </w:rPr>
              <w:t>.</w:t>
            </w:r>
            <w:r w:rsidRPr="00096390">
              <w:rPr>
                <w:rFonts w:eastAsia="Garamond" w:cs="Times New Roman"/>
                <w:b/>
                <w:sz w:val="20"/>
                <w:szCs w:val="20"/>
                <w:u w:val="single"/>
              </w:rPr>
              <w:tab/>
            </w:r>
          </w:p>
          <w:p w14:paraId="719DBB35" w14:textId="77777777" w:rsidR="00C5671E" w:rsidRPr="00096390" w:rsidRDefault="00C5671E" w:rsidP="009C39A5">
            <w:pPr>
              <w:spacing w:after="255"/>
              <w:contextualSpacing/>
              <w:rPr>
                <w:rFonts w:eastAsia="Garamond" w:cs="Times New Roman"/>
                <w:b/>
                <w:sz w:val="24"/>
                <w:szCs w:val="24"/>
              </w:rPr>
            </w:pPr>
          </w:p>
        </w:tc>
      </w:tr>
    </w:tbl>
    <w:p w14:paraId="3A699A0C" w14:textId="77777777" w:rsidR="00C5671E" w:rsidRPr="00096390" w:rsidRDefault="00C5671E" w:rsidP="00C5671E">
      <w:pPr>
        <w:ind w:left="720"/>
        <w:contextualSpacing/>
        <w:rPr>
          <w:rFonts w:eastAsia="Garamond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0"/>
        <w:gridCol w:w="1868"/>
        <w:gridCol w:w="935"/>
        <w:gridCol w:w="1305"/>
        <w:gridCol w:w="1537"/>
        <w:gridCol w:w="1285"/>
      </w:tblGrid>
      <w:tr w:rsidR="00C5671E" w:rsidRPr="00096390" w14:paraId="7EB8AAFE" w14:textId="77777777" w:rsidTr="009C39A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3A2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b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lastRenderedPageBreak/>
              <w:t>Vetëm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përdorim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b/>
                <w:sz w:val="20"/>
                <w:szCs w:val="20"/>
              </w:rPr>
              <w:t>nga</w:t>
            </w:r>
            <w:proofErr w:type="spellEnd"/>
            <w:r w:rsidRPr="00096390">
              <w:rPr>
                <w:rFonts w:eastAsia="Garamond" w:cs="Times New Roman"/>
                <w:b/>
                <w:sz w:val="20"/>
                <w:szCs w:val="20"/>
              </w:rPr>
              <w:t xml:space="preserve"> ACAA / </w:t>
            </w:r>
            <w:r w:rsidRPr="00096390">
              <w:rPr>
                <w:rFonts w:eastAsia="Garamond" w:cs="Times New Roman"/>
                <w:b/>
                <w:i/>
                <w:iCs/>
                <w:sz w:val="20"/>
                <w:szCs w:val="20"/>
              </w:rPr>
              <w:t>For ACAA use only</w:t>
            </w:r>
          </w:p>
          <w:p w14:paraId="54F75616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  <w:p w14:paraId="2FAE7897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Lista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mospërputhjeve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gjetura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gjatë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Rishikimit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rinovimin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ARC.</w:t>
            </w:r>
          </w:p>
          <w:p w14:paraId="5354FE9D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The list of non-conformities found during the Airworthiness review for issuance or renewal of the ARC.</w:t>
            </w:r>
          </w:p>
        </w:tc>
      </w:tr>
      <w:tr w:rsidR="00C5671E" w:rsidRPr="00096390" w14:paraId="47E2D656" w14:textId="77777777" w:rsidTr="009C39A5">
        <w:trPr>
          <w:trHeight w:val="442"/>
        </w:trPr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9F0" w14:textId="77777777" w:rsidR="00C5671E" w:rsidRPr="00096390" w:rsidRDefault="00C5671E" w:rsidP="009C39A5">
            <w:pPr>
              <w:ind w:left="-18" w:right="-108"/>
              <w:contextualSpacing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Referenca</w:t>
            </w:r>
            <w:proofErr w:type="spellEnd"/>
          </w:p>
          <w:p w14:paraId="3A43B2D0" w14:textId="77777777" w:rsidR="00C5671E" w:rsidRPr="00096390" w:rsidRDefault="00C5671E" w:rsidP="009C39A5">
            <w:pPr>
              <w:ind w:left="-18" w:right="-108"/>
              <w:contextualSpacing/>
              <w:jc w:val="center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Reference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98FF" w14:textId="77777777" w:rsidR="00C5671E" w:rsidRPr="00096390" w:rsidRDefault="00C5671E" w:rsidP="009C39A5">
            <w:pPr>
              <w:ind w:left="-18"/>
              <w:contextualSpacing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Mospërputhje</w:t>
            </w:r>
            <w:proofErr w:type="spellEnd"/>
          </w:p>
          <w:p w14:paraId="070D5AC3" w14:textId="77777777" w:rsidR="00C5671E" w:rsidRPr="00096390" w:rsidRDefault="00C5671E" w:rsidP="009C39A5">
            <w:pPr>
              <w:ind w:left="-18"/>
              <w:contextualSpacing/>
              <w:jc w:val="center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Noncompliance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A270" w14:textId="77777777" w:rsidR="00C5671E" w:rsidRPr="00096390" w:rsidRDefault="00C5671E" w:rsidP="009C39A5">
            <w:pPr>
              <w:ind w:left="-18"/>
              <w:contextualSpacing/>
              <w:jc w:val="center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Niveli</w:t>
            </w:r>
            <w:proofErr w:type="spellEnd"/>
          </w:p>
          <w:p w14:paraId="3DE773FC" w14:textId="77777777" w:rsidR="00C5671E" w:rsidRPr="00096390" w:rsidRDefault="00C5671E" w:rsidP="009C39A5">
            <w:pPr>
              <w:ind w:left="-18"/>
              <w:contextualSpacing/>
              <w:jc w:val="center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Level</w:t>
            </w: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775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Veprim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korrigjues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Corrective action</w:t>
            </w:r>
          </w:p>
        </w:tc>
      </w:tr>
      <w:tr w:rsidR="00C5671E" w:rsidRPr="00096390" w14:paraId="45F5977E" w14:textId="77777777" w:rsidTr="009C39A5">
        <w:trPr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6B32" w14:textId="77777777" w:rsidR="00C5671E" w:rsidRPr="00096390" w:rsidRDefault="00C5671E" w:rsidP="009C39A5">
            <w:pPr>
              <w:rPr>
                <w:rFonts w:eastAsia="Garamond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41B8" w14:textId="77777777" w:rsidR="00C5671E" w:rsidRPr="00096390" w:rsidRDefault="00C5671E" w:rsidP="009C39A5">
            <w:pPr>
              <w:rPr>
                <w:rFonts w:eastAsia="Garamond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008B" w14:textId="77777777" w:rsidR="00C5671E" w:rsidRPr="00096390" w:rsidRDefault="00C5671E" w:rsidP="009C39A5">
            <w:pPr>
              <w:rPr>
                <w:rFonts w:eastAsia="Garamond" w:cs="Times New Roman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A006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propozuar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Propose date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E39D" w14:textId="77777777" w:rsidR="00C5671E" w:rsidRPr="00096390" w:rsidRDefault="00C5671E" w:rsidP="009C39A5">
            <w:pPr>
              <w:ind w:left="-108" w:right="-150"/>
              <w:contextualSpacing/>
              <w:jc w:val="center"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pranuar</w:t>
            </w:r>
            <w:proofErr w:type="spellEnd"/>
          </w:p>
          <w:p w14:paraId="40A8EB48" w14:textId="77777777" w:rsidR="00C5671E" w:rsidRPr="00096390" w:rsidRDefault="00C5671E" w:rsidP="009C39A5">
            <w:pPr>
              <w:ind w:left="-108" w:right="-150"/>
              <w:contextualSpacing/>
              <w:jc w:val="center"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Acceptance date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FC8E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pranimit</w:t>
            </w:r>
            <w:proofErr w:type="spellEnd"/>
          </w:p>
          <w:p w14:paraId="43238D6E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Closing date</w:t>
            </w:r>
          </w:p>
        </w:tc>
      </w:tr>
      <w:tr w:rsidR="00C5671E" w:rsidRPr="00096390" w14:paraId="5A08EC63" w14:textId="77777777" w:rsidTr="009C39A5">
        <w:trPr>
          <w:trHeight w:val="504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9124" w14:textId="77777777" w:rsidR="00C5671E" w:rsidRPr="00096390" w:rsidRDefault="00C5671E" w:rsidP="009C39A5">
            <w:pPr>
              <w:ind w:left="-18" w:right="-108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Rishikimi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MA 710 (MA 901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904)</w:t>
            </w:r>
          </w:p>
          <w:p w14:paraId="11EA0027" w14:textId="77777777" w:rsidR="00C5671E" w:rsidRPr="00096390" w:rsidRDefault="00C5671E" w:rsidP="009C39A5">
            <w:pPr>
              <w:ind w:left="-18" w:right="-108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Airworthiness Review MA 710 (MA 901 or 904)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8533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D5BD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6FD4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C5671E" w:rsidRPr="00096390" w14:paraId="7C42BB5C" w14:textId="77777777" w:rsidTr="009C39A5">
        <w:trPr>
          <w:trHeight w:val="504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70AD" w14:textId="77777777" w:rsidR="00C5671E" w:rsidRPr="00096390" w:rsidRDefault="00C5671E" w:rsidP="009C39A5">
            <w:pPr>
              <w:ind w:left="-18" w:right="-108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Vrojtimi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fizik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A/C MA 710 (c)</w:t>
            </w:r>
          </w:p>
          <w:p w14:paraId="6C2C6719" w14:textId="77777777" w:rsidR="00C5671E" w:rsidRPr="00096390" w:rsidRDefault="00C5671E" w:rsidP="009C39A5">
            <w:pPr>
              <w:ind w:left="-18" w:right="-108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A/C physical survey MA 710 (c)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A81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3F3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2AE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C5671E" w:rsidRPr="00096390" w14:paraId="7179A30A" w14:textId="77777777" w:rsidTr="009C39A5">
        <w:trPr>
          <w:trHeight w:val="504"/>
        </w:trPr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392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E84A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6F7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  <w:tc>
          <w:tcPr>
            <w:tcW w:w="2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187" w14:textId="77777777" w:rsidR="00C5671E" w:rsidRPr="00096390" w:rsidRDefault="00C5671E" w:rsidP="009C39A5">
            <w:pPr>
              <w:ind w:left="-18"/>
              <w:contextualSpacing/>
              <w:rPr>
                <w:rFonts w:eastAsia="Garamond" w:cs="Times New Roman"/>
                <w:sz w:val="20"/>
                <w:szCs w:val="20"/>
              </w:rPr>
            </w:pPr>
          </w:p>
        </w:tc>
      </w:tr>
      <w:tr w:rsidR="00C5671E" w:rsidRPr="00096390" w14:paraId="5BF22F73" w14:textId="77777777" w:rsidTr="009C39A5">
        <w:trPr>
          <w:trHeight w:val="54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F28" w14:textId="77777777" w:rsidR="00C5671E" w:rsidRPr="00096390" w:rsidRDefault="00C5671E" w:rsidP="009C39A5">
            <w:pPr>
              <w:spacing w:after="255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gjitha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mospërputhjet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janë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zgjidhur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mënyrë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kënaqshme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ACAA:</w:t>
            </w:r>
          </w:p>
          <w:p w14:paraId="1596AA5C" w14:textId="77777777" w:rsidR="00C5671E" w:rsidRPr="00096390" w:rsidRDefault="00C5671E" w:rsidP="009C39A5">
            <w:pPr>
              <w:spacing w:after="255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All non-conformities have been resolved satisfactorily and the ACAA:</w:t>
            </w:r>
          </w:p>
          <w:p w14:paraId="50124351" w14:textId="77777777" w:rsidR="00C5671E" w:rsidRPr="00096390" w:rsidRDefault="00C5671E" w:rsidP="00C5671E">
            <w:pPr>
              <w:numPr>
                <w:ilvl w:val="0"/>
                <w:numId w:val="15"/>
              </w:num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vazhdueshmërinë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lëshoi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M.A. 901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67AD6798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Evaluated the continuing airworthiness and issued an ARC in conformity with M.A. 901 for the aircraft identified in this document, or</w:t>
            </w:r>
          </w:p>
          <w:p w14:paraId="026C2503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</w:p>
          <w:p w14:paraId="09D4A20F" w14:textId="77777777" w:rsidR="00C5671E" w:rsidRPr="00096390" w:rsidRDefault="00C5671E" w:rsidP="00C5671E">
            <w:pPr>
              <w:numPr>
                <w:ilvl w:val="0"/>
                <w:numId w:val="15"/>
              </w:num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vazhdueshmërinë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MA 903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3D59D53F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Evaluated the continuing airworthiness and issued an ARC in conformity with MA 903 for the aircraft identified in this document, or</w:t>
            </w:r>
          </w:p>
          <w:p w14:paraId="3A569A69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</w:p>
          <w:p w14:paraId="276E721B" w14:textId="77777777" w:rsidR="00C5671E" w:rsidRPr="00096390" w:rsidRDefault="00C5671E" w:rsidP="00C5671E">
            <w:pPr>
              <w:numPr>
                <w:ilvl w:val="0"/>
                <w:numId w:val="15"/>
              </w:num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MA 901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bazuar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rekomandimin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mësipërm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avionët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531C45FB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Issued an ARC in conformity with MA 901 based on the above recommendation, for the aircraft identified in this document, or</w:t>
            </w:r>
          </w:p>
          <w:p w14:paraId="7EB595A8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</w:p>
          <w:p w14:paraId="173B4851" w14:textId="77777777" w:rsidR="00C5671E" w:rsidRPr="00096390" w:rsidRDefault="00C5671E" w:rsidP="00C5671E">
            <w:pPr>
              <w:pStyle w:val="ListParagraph"/>
              <w:widowControl/>
              <w:numPr>
                <w:ilvl w:val="0"/>
                <w:numId w:val="15"/>
              </w:numPr>
              <w:autoSpaceDE/>
              <w:autoSpaceDN/>
              <w:ind w:left="334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MA 903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bazuar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rekomandimin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mësipërm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avionët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58520FAF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>Issued an ARC in conformity with MA 903 based on the above recommendation, for the aircraft identified in this document, or</w:t>
            </w:r>
          </w:p>
          <w:p w14:paraId="5F30989F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</w:p>
          <w:p w14:paraId="665BE2C0" w14:textId="77777777" w:rsidR="00C5671E" w:rsidRPr="00096390" w:rsidRDefault="00C5671E" w:rsidP="00C5671E">
            <w:pPr>
              <w:pStyle w:val="ListParagraph"/>
              <w:numPr>
                <w:ilvl w:val="0"/>
                <w:numId w:val="15"/>
              </w:numPr>
              <w:ind w:left="334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vazhdueshmërinë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vlefshmërisë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ajrore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dhe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MA 904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ose</w:t>
            </w:r>
            <w:proofErr w:type="spellEnd"/>
          </w:p>
          <w:p w14:paraId="6E16DB87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i/>
                <w:iCs/>
                <w:sz w:val="20"/>
                <w:szCs w:val="20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Evaluated the continuing airworthiness and issued an ARC in conformity with MA 904 for the aircraft identified in this document, or</w:t>
            </w:r>
          </w:p>
          <w:p w14:paraId="7DF0CCF0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sz w:val="20"/>
                <w:szCs w:val="20"/>
              </w:rPr>
            </w:pPr>
          </w:p>
          <w:p w14:paraId="19F31FFB" w14:textId="77777777" w:rsidR="00C5671E" w:rsidRPr="00096390" w:rsidRDefault="00C5671E" w:rsidP="00C5671E">
            <w:pPr>
              <w:pStyle w:val="ListParagraph"/>
              <w:numPr>
                <w:ilvl w:val="0"/>
                <w:numId w:val="15"/>
              </w:numPr>
              <w:ind w:left="334"/>
              <w:rPr>
                <w:rFonts w:eastAsia="Garamond" w:cs="Times New Roman"/>
                <w:sz w:val="20"/>
                <w:szCs w:val="20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një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përputhje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me MA 904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bazuar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rekomandimin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mësipërm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,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për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avionët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identifikuar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këtë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dokument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>.</w:t>
            </w:r>
          </w:p>
          <w:p w14:paraId="1F1E9F5A" w14:textId="77777777" w:rsidR="00C5671E" w:rsidRPr="00096390" w:rsidRDefault="00C5671E" w:rsidP="009C39A5">
            <w:pPr>
              <w:ind w:left="342"/>
              <w:contextualSpacing/>
              <w:rPr>
                <w:rFonts w:eastAsia="Garamond" w:cs="Times New Roman"/>
                <w:i/>
                <w:iCs/>
                <w:sz w:val="24"/>
                <w:szCs w:val="24"/>
              </w:rPr>
            </w:pP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Issued an ARC in conformity with MA 904 based on the above recommendation, for the aircraft identified in this document</w:t>
            </w:r>
            <w:r w:rsidRPr="00096390">
              <w:rPr>
                <w:rFonts w:eastAsia="Garamond" w:cs="Times New Roman"/>
                <w:i/>
                <w:iCs/>
                <w:sz w:val="24"/>
                <w:szCs w:val="24"/>
              </w:rPr>
              <w:t>.</w:t>
            </w:r>
          </w:p>
          <w:p w14:paraId="74D3F7E3" w14:textId="77777777" w:rsidR="00C5671E" w:rsidRPr="00096390" w:rsidRDefault="00C5671E" w:rsidP="009C39A5">
            <w:pPr>
              <w:ind w:left="720"/>
              <w:contextualSpacing/>
              <w:rPr>
                <w:rFonts w:eastAsia="Garamond" w:cs="Times New Roman"/>
                <w:sz w:val="24"/>
                <w:szCs w:val="24"/>
              </w:rPr>
            </w:pPr>
          </w:p>
          <w:p w14:paraId="02D9C883" w14:textId="77777777" w:rsidR="00C5671E" w:rsidRPr="00096390" w:rsidRDefault="00C5671E" w:rsidP="009C39A5">
            <w:pPr>
              <w:rPr>
                <w:rFonts w:eastAsia="Garamond" w:cs="Times New Roman"/>
                <w:sz w:val="20"/>
                <w:szCs w:val="20"/>
                <w:u w:val="single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vlerësimit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Evaluation date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Vendi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Place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  <w:p w14:paraId="77EE059B" w14:textId="77777777" w:rsidR="00C5671E" w:rsidRPr="00096390" w:rsidRDefault="00C5671E" w:rsidP="009C39A5">
            <w:pPr>
              <w:rPr>
                <w:rFonts w:eastAsia="Garamond" w:cs="Times New Roman"/>
                <w:sz w:val="20"/>
                <w:szCs w:val="20"/>
              </w:rPr>
            </w:pPr>
          </w:p>
          <w:p w14:paraId="0159F81C" w14:textId="77777777" w:rsidR="00C5671E" w:rsidRPr="00096390" w:rsidRDefault="00C5671E" w:rsidP="009C39A5">
            <w:pPr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fillestar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të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ARC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Date of ARC initial issuance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: 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</w:p>
          <w:p w14:paraId="73900AD5" w14:textId="77777777" w:rsidR="00C5671E" w:rsidRPr="00096390" w:rsidRDefault="00C5671E" w:rsidP="009C39A5">
            <w:pPr>
              <w:rPr>
                <w:rFonts w:eastAsia="Garamond" w:cs="Times New Roman"/>
                <w:sz w:val="20"/>
                <w:szCs w:val="20"/>
              </w:rPr>
            </w:pPr>
          </w:p>
          <w:p w14:paraId="77FC8437" w14:textId="77777777" w:rsidR="00C5671E" w:rsidRPr="00096390" w:rsidRDefault="00C5671E" w:rsidP="009C39A5">
            <w:pPr>
              <w:rPr>
                <w:rFonts w:eastAsia="Garamond" w:cs="Times New Roman"/>
                <w:sz w:val="20"/>
                <w:szCs w:val="20"/>
                <w:u w:val="single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t xml:space="preserve">ARC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Referenca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ARC Reference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lëshimit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/ Date of issuance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  <w:p w14:paraId="2D691A82" w14:textId="77777777" w:rsidR="00C5671E" w:rsidRPr="00096390" w:rsidRDefault="00C5671E" w:rsidP="009C39A5">
            <w:pPr>
              <w:rPr>
                <w:rFonts w:eastAsia="Garamond" w:cs="Times New Roman"/>
                <w:sz w:val="20"/>
                <w:szCs w:val="20"/>
              </w:rPr>
            </w:pPr>
          </w:p>
          <w:p w14:paraId="342AAFB0" w14:textId="77777777" w:rsidR="00C5671E" w:rsidRPr="00096390" w:rsidRDefault="00C5671E" w:rsidP="009C39A5">
            <w:pPr>
              <w:rPr>
                <w:rFonts w:eastAsia="Garamond" w:cs="Times New Roman"/>
                <w:sz w:val="20"/>
                <w:szCs w:val="20"/>
              </w:rPr>
            </w:pPr>
            <w:r w:rsidRPr="00096390">
              <w:rPr>
                <w:rFonts w:eastAsia="Garamond" w:cs="Times New Roman"/>
                <w:sz w:val="20"/>
                <w:szCs w:val="20"/>
              </w:rPr>
              <w:lastRenderedPageBreak/>
              <w:t xml:space="preserve">Data e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skadimit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Date of expiry:</w:t>
            </w:r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</w:p>
          <w:p w14:paraId="64A2D132" w14:textId="77777777" w:rsidR="00C5671E" w:rsidRPr="00096390" w:rsidRDefault="00C5671E" w:rsidP="009C39A5">
            <w:pPr>
              <w:rPr>
                <w:rFonts w:eastAsia="Garamond" w:cs="Times New Roman"/>
                <w:sz w:val="20"/>
                <w:szCs w:val="20"/>
              </w:rPr>
            </w:pPr>
          </w:p>
          <w:p w14:paraId="55405855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  <w:u w:val="single"/>
              </w:rPr>
            </w:pP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Nënshkrimi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Signature:</w:t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r w:rsidRPr="00096390">
              <w:rPr>
                <w:rFonts w:eastAsia="Garamond" w:cs="Times New Roman"/>
                <w:sz w:val="20"/>
                <w:szCs w:val="20"/>
                <w:u w:val="single"/>
              </w:rPr>
              <w:tab/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Emri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</w:t>
            </w:r>
            <w:proofErr w:type="spellStart"/>
            <w:r w:rsidRPr="00096390">
              <w:rPr>
                <w:rFonts w:eastAsia="Garamond" w:cs="Times New Roman"/>
                <w:sz w:val="20"/>
                <w:szCs w:val="20"/>
              </w:rPr>
              <w:t>mbiemri</w:t>
            </w:r>
            <w:proofErr w:type="spellEnd"/>
            <w:r w:rsidRPr="00096390">
              <w:rPr>
                <w:rFonts w:eastAsia="Garamond" w:cs="Times New Roman"/>
                <w:sz w:val="20"/>
                <w:szCs w:val="20"/>
              </w:rPr>
              <w:t xml:space="preserve"> / </w:t>
            </w:r>
            <w:r w:rsidRPr="00096390">
              <w:rPr>
                <w:rFonts w:eastAsia="Garamond" w:cs="Times New Roman"/>
                <w:i/>
                <w:iCs/>
                <w:sz w:val="20"/>
                <w:szCs w:val="20"/>
              </w:rPr>
              <w:t>Name surname:</w:t>
            </w:r>
            <w:r w:rsidRPr="00096390">
              <w:rPr>
                <w:rFonts w:eastAsia="Garamond" w:cs="Times New Roman"/>
                <w:sz w:val="24"/>
                <w:szCs w:val="24"/>
              </w:rPr>
              <w:t xml:space="preserve"> </w:t>
            </w:r>
            <w:r w:rsidRPr="00096390">
              <w:rPr>
                <w:rFonts w:eastAsia="Garamond" w:cs="Times New Roman"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sz w:val="24"/>
                <w:szCs w:val="24"/>
                <w:u w:val="single"/>
              </w:rPr>
              <w:tab/>
            </w:r>
            <w:r w:rsidRPr="00096390">
              <w:rPr>
                <w:rFonts w:eastAsia="Garamond" w:cs="Times New Roman"/>
                <w:sz w:val="24"/>
                <w:szCs w:val="24"/>
                <w:u w:val="single"/>
              </w:rPr>
              <w:tab/>
            </w:r>
          </w:p>
          <w:p w14:paraId="2089A7AC" w14:textId="77777777" w:rsidR="00C5671E" w:rsidRPr="00096390" w:rsidRDefault="00C5671E" w:rsidP="009C39A5">
            <w:pPr>
              <w:rPr>
                <w:rFonts w:eastAsia="Garamond" w:cs="Times New Roman"/>
                <w:sz w:val="24"/>
                <w:szCs w:val="24"/>
              </w:rPr>
            </w:pPr>
          </w:p>
        </w:tc>
      </w:tr>
    </w:tbl>
    <w:p w14:paraId="751330EE" w14:textId="77777777" w:rsidR="00C5671E" w:rsidRPr="00096390" w:rsidRDefault="00C5671E" w:rsidP="00C5671E">
      <w:pPr>
        <w:rPr>
          <w:rFonts w:eastAsia="Garamond" w:cs="Times New Roman"/>
          <w:b/>
          <w:sz w:val="24"/>
          <w:szCs w:val="24"/>
        </w:rPr>
      </w:pPr>
    </w:p>
    <w:p w14:paraId="7C4918B6" w14:textId="77777777" w:rsidR="00C5671E" w:rsidRPr="00096390" w:rsidRDefault="00C5671E" w:rsidP="00C5671E">
      <w:pPr>
        <w:rPr>
          <w:rFonts w:eastAsia="Garamond" w:cs="Times New Roman"/>
          <w:b/>
          <w:i/>
          <w:iCs/>
          <w:sz w:val="20"/>
          <w:szCs w:val="20"/>
        </w:rPr>
      </w:pPr>
      <w:proofErr w:type="spellStart"/>
      <w:r w:rsidRPr="00096390">
        <w:rPr>
          <w:rFonts w:eastAsia="Garamond" w:cs="Times New Roman"/>
          <w:b/>
          <w:sz w:val="20"/>
          <w:szCs w:val="20"/>
        </w:rPr>
        <w:t>Në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seksionin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3,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zgjidhni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paragrafin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e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duhur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për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punën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 e </w:t>
      </w:r>
      <w:proofErr w:type="spellStart"/>
      <w:r w:rsidRPr="00096390">
        <w:rPr>
          <w:rFonts w:eastAsia="Garamond" w:cs="Times New Roman"/>
          <w:b/>
          <w:sz w:val="20"/>
          <w:szCs w:val="20"/>
        </w:rPr>
        <w:t>kryer</w:t>
      </w:r>
      <w:proofErr w:type="spellEnd"/>
      <w:r w:rsidRPr="00096390">
        <w:rPr>
          <w:rFonts w:eastAsia="Garamond" w:cs="Times New Roman"/>
          <w:b/>
          <w:sz w:val="20"/>
          <w:szCs w:val="20"/>
        </w:rPr>
        <w:t xml:space="preserve">. / </w:t>
      </w:r>
      <w:r w:rsidRPr="00096390">
        <w:rPr>
          <w:rFonts w:eastAsia="Garamond" w:cs="Times New Roman"/>
          <w:b/>
          <w:i/>
          <w:iCs/>
          <w:sz w:val="20"/>
          <w:szCs w:val="20"/>
        </w:rPr>
        <w:t>In section 3, select the proper paragraph for the job performed.</w:t>
      </w:r>
    </w:p>
    <w:p w14:paraId="4FB4FB76" w14:textId="77777777" w:rsidR="00590039" w:rsidRPr="00C5671E" w:rsidRDefault="00590039" w:rsidP="00C5671E"/>
    <w:sectPr w:rsidR="00590039" w:rsidRPr="00C5671E" w:rsidSect="00677443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9AEC" w14:textId="77777777" w:rsidR="00A32286" w:rsidRDefault="00A32286" w:rsidP="00677443">
      <w:r>
        <w:separator/>
      </w:r>
    </w:p>
  </w:endnote>
  <w:endnote w:type="continuationSeparator" w:id="0">
    <w:p w14:paraId="4FBE5A95" w14:textId="77777777" w:rsidR="00A32286" w:rsidRDefault="00A32286" w:rsidP="0067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F46D" w14:textId="2C70E8C3" w:rsidR="006673B4" w:rsidRDefault="006673B4" w:rsidP="006673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81647A" wp14:editId="53F8928E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5899150" cy="6350"/>
              <wp:effectExtent l="0" t="0" r="0" b="0"/>
              <wp:wrapNone/>
              <wp:docPr id="120401480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6F2FFD8" id="docshape21" o:spid="_x0000_s1026" style="position:absolute;margin-left:0;margin-top:0;width:464.5pt;height: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margin"/>
            </v:shape>
          </w:pict>
        </mc:Fallback>
      </mc:AlternateContent>
    </w:r>
    <w:r>
      <w:t xml:space="preserve">ACAA-DFS-AIM-122,Rev.00                                                                                                                        </w:t>
    </w:r>
    <w:sdt>
      <w:sdtPr>
        <w:id w:val="-177377727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B0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B0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6DAC8D" w14:textId="37501690" w:rsidR="006673B4" w:rsidRPr="00247314" w:rsidRDefault="00902699" w:rsidP="006673B4">
    <w:pPr>
      <w:pStyle w:val="Footer"/>
    </w:pPr>
    <w:r>
      <w:t xml:space="preserve">Date: </w:t>
    </w:r>
    <w:r w:rsidR="002B5B09">
      <w:t>08.04.2024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DDEA5" w14:textId="77777777" w:rsidR="00A32286" w:rsidRDefault="00A32286" w:rsidP="00677443">
      <w:r>
        <w:separator/>
      </w:r>
    </w:p>
  </w:footnote>
  <w:footnote w:type="continuationSeparator" w:id="0">
    <w:p w14:paraId="7EFF54CB" w14:textId="77777777" w:rsidR="00A32286" w:rsidRDefault="00A32286" w:rsidP="00677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23A8" w14:textId="1E3BD98A" w:rsidR="00677443" w:rsidRPr="0065246C" w:rsidRDefault="006673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A57C796" wp14:editId="66F1D572">
              <wp:simplePos x="0" y="0"/>
              <wp:positionH relativeFrom="page">
                <wp:posOffset>1028700</wp:posOffset>
              </wp:positionH>
              <wp:positionV relativeFrom="page">
                <wp:posOffset>746760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FA02416" id="docshape21" o:spid="_x0000_s1026" style="position:absolute;margin-left:81pt;margin-top:58.8pt;width:464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AE4L+N4A&#10;AAAM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 w:rsidR="00677443"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02E747B" wp14:editId="287E1A5D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443">
      <w:tab/>
    </w:r>
    <w:r w:rsidR="00677443">
      <w:tab/>
    </w:r>
    <w:r w:rsidR="00764369" w:rsidRPr="00764369">
      <w:rPr>
        <w:rFonts w:eastAsia="Tahoma" w:cs="Times New Roman"/>
        <w:sz w:val="24"/>
        <w:szCs w:val="24"/>
      </w:rPr>
      <w:t xml:space="preserve">Application </w:t>
    </w:r>
    <w:r w:rsidR="00C5671E" w:rsidRPr="00C5671E">
      <w:rPr>
        <w:rFonts w:eastAsia="Tahoma" w:cs="Times New Roman"/>
        <w:sz w:val="24"/>
        <w:szCs w:val="24"/>
      </w:rPr>
      <w:t>form for ARC issuance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1D6"/>
    <w:multiLevelType w:val="hybridMultilevel"/>
    <w:tmpl w:val="1D6C1B0A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3801D6"/>
    <w:multiLevelType w:val="hybridMultilevel"/>
    <w:tmpl w:val="9508D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2931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DAF7649"/>
    <w:multiLevelType w:val="multilevel"/>
    <w:tmpl w:val="86E8F006"/>
    <w:lvl w:ilvl="0">
      <w:start w:val="8"/>
      <w:numFmt w:val="decimal"/>
      <w:lvlText w:val="%1"/>
      <w:lvlJc w:val="left"/>
      <w:pPr>
        <w:ind w:left="107" w:hanging="29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" w:hanging="29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51" w:hanging="298"/>
      </w:pPr>
      <w:rPr>
        <w:rFonts w:hint="default"/>
      </w:rPr>
    </w:lvl>
    <w:lvl w:ilvl="3">
      <w:numFmt w:val="bullet"/>
      <w:lvlText w:val="•"/>
      <w:lvlJc w:val="left"/>
      <w:pPr>
        <w:ind w:left="2876" w:hanging="298"/>
      </w:pPr>
      <w:rPr>
        <w:rFonts w:hint="default"/>
      </w:rPr>
    </w:lvl>
    <w:lvl w:ilvl="4">
      <w:numFmt w:val="bullet"/>
      <w:lvlText w:val="•"/>
      <w:lvlJc w:val="left"/>
      <w:pPr>
        <w:ind w:left="3802" w:hanging="298"/>
      </w:pPr>
      <w:rPr>
        <w:rFonts w:hint="default"/>
      </w:rPr>
    </w:lvl>
    <w:lvl w:ilvl="5">
      <w:numFmt w:val="bullet"/>
      <w:lvlText w:val="•"/>
      <w:lvlJc w:val="left"/>
      <w:pPr>
        <w:ind w:left="4728" w:hanging="298"/>
      </w:pPr>
      <w:rPr>
        <w:rFonts w:hint="default"/>
      </w:rPr>
    </w:lvl>
    <w:lvl w:ilvl="6">
      <w:numFmt w:val="bullet"/>
      <w:lvlText w:val="•"/>
      <w:lvlJc w:val="left"/>
      <w:pPr>
        <w:ind w:left="5653" w:hanging="298"/>
      </w:pPr>
      <w:rPr>
        <w:rFonts w:hint="default"/>
      </w:rPr>
    </w:lvl>
    <w:lvl w:ilvl="7">
      <w:numFmt w:val="bullet"/>
      <w:lvlText w:val="•"/>
      <w:lvlJc w:val="left"/>
      <w:pPr>
        <w:ind w:left="6579" w:hanging="298"/>
      </w:pPr>
      <w:rPr>
        <w:rFonts w:hint="default"/>
      </w:rPr>
    </w:lvl>
    <w:lvl w:ilvl="8">
      <w:numFmt w:val="bullet"/>
      <w:lvlText w:val="•"/>
      <w:lvlJc w:val="left"/>
      <w:pPr>
        <w:ind w:left="7504" w:hanging="298"/>
      </w:pPr>
      <w:rPr>
        <w:rFonts w:hint="default"/>
      </w:rPr>
    </w:lvl>
  </w:abstractNum>
  <w:abstractNum w:abstractNumId="4" w15:restartNumberingAfterBreak="0">
    <w:nsid w:val="217E1E13"/>
    <w:multiLevelType w:val="hybridMultilevel"/>
    <w:tmpl w:val="078AB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C76CB"/>
    <w:multiLevelType w:val="hybridMultilevel"/>
    <w:tmpl w:val="27680E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D32A9D"/>
    <w:multiLevelType w:val="hybridMultilevel"/>
    <w:tmpl w:val="78C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E2F"/>
    <w:multiLevelType w:val="hybridMultilevel"/>
    <w:tmpl w:val="7D187B7E"/>
    <w:lvl w:ilvl="0" w:tplc="FFFFFFFF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FFFFFFFF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FFFFFFFF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8" w15:restartNumberingAfterBreak="0">
    <w:nsid w:val="3686778C"/>
    <w:multiLevelType w:val="multilevel"/>
    <w:tmpl w:val="218C4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930564"/>
    <w:multiLevelType w:val="multilevel"/>
    <w:tmpl w:val="D79AE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EB0D27"/>
    <w:multiLevelType w:val="hybridMultilevel"/>
    <w:tmpl w:val="705286F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3B331B1"/>
    <w:multiLevelType w:val="hybridMultilevel"/>
    <w:tmpl w:val="FEA6D3F6"/>
    <w:lvl w:ilvl="0" w:tplc="18586876">
      <w:start w:val="1"/>
      <w:numFmt w:val="decimal"/>
      <w:lvlText w:val="%1."/>
      <w:lvlJc w:val="left"/>
      <w:pPr>
        <w:ind w:left="437" w:hanging="272"/>
      </w:pPr>
      <w:rPr>
        <w:spacing w:val="0"/>
        <w:w w:val="100"/>
      </w:rPr>
    </w:lvl>
    <w:lvl w:ilvl="1" w:tplc="F072DEAA">
      <w:numFmt w:val="bullet"/>
      <w:lvlText w:val="•"/>
      <w:lvlJc w:val="left"/>
      <w:pPr>
        <w:ind w:left="1411" w:hanging="272"/>
      </w:pPr>
    </w:lvl>
    <w:lvl w:ilvl="2" w:tplc="B2C0E294">
      <w:numFmt w:val="bullet"/>
      <w:lvlText w:val="•"/>
      <w:lvlJc w:val="left"/>
      <w:pPr>
        <w:ind w:left="2382" w:hanging="272"/>
      </w:pPr>
    </w:lvl>
    <w:lvl w:ilvl="3" w:tplc="D710FF62">
      <w:numFmt w:val="bullet"/>
      <w:lvlText w:val="•"/>
      <w:lvlJc w:val="left"/>
      <w:pPr>
        <w:ind w:left="3353" w:hanging="272"/>
      </w:pPr>
    </w:lvl>
    <w:lvl w:ilvl="4" w:tplc="F59AD77E">
      <w:numFmt w:val="bullet"/>
      <w:lvlText w:val="•"/>
      <w:lvlJc w:val="left"/>
      <w:pPr>
        <w:ind w:left="4325" w:hanging="272"/>
      </w:pPr>
    </w:lvl>
    <w:lvl w:ilvl="5" w:tplc="96FCCF5A">
      <w:numFmt w:val="bullet"/>
      <w:lvlText w:val="•"/>
      <w:lvlJc w:val="left"/>
      <w:pPr>
        <w:ind w:left="5296" w:hanging="272"/>
      </w:pPr>
    </w:lvl>
    <w:lvl w:ilvl="6" w:tplc="44A253F0">
      <w:numFmt w:val="bullet"/>
      <w:lvlText w:val="•"/>
      <w:lvlJc w:val="left"/>
      <w:pPr>
        <w:ind w:left="6267" w:hanging="272"/>
      </w:pPr>
    </w:lvl>
    <w:lvl w:ilvl="7" w:tplc="81D43E40">
      <w:numFmt w:val="bullet"/>
      <w:lvlText w:val="•"/>
      <w:lvlJc w:val="left"/>
      <w:pPr>
        <w:ind w:left="7239" w:hanging="272"/>
      </w:pPr>
    </w:lvl>
    <w:lvl w:ilvl="8" w:tplc="959A9FA6">
      <w:numFmt w:val="bullet"/>
      <w:lvlText w:val="•"/>
      <w:lvlJc w:val="left"/>
      <w:pPr>
        <w:ind w:left="8210" w:hanging="272"/>
      </w:pPr>
    </w:lvl>
  </w:abstractNum>
  <w:abstractNum w:abstractNumId="12" w15:restartNumberingAfterBreak="0">
    <w:nsid w:val="589D4765"/>
    <w:multiLevelType w:val="hybridMultilevel"/>
    <w:tmpl w:val="737022F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F06254A"/>
    <w:multiLevelType w:val="hybridMultilevel"/>
    <w:tmpl w:val="7D187B7E"/>
    <w:lvl w:ilvl="0" w:tplc="24AEAE56">
      <w:start w:val="1"/>
      <w:numFmt w:val="decimal"/>
      <w:lvlText w:val="%1."/>
      <w:lvlJc w:val="left"/>
      <w:pPr>
        <w:ind w:left="331" w:hanging="272"/>
      </w:pPr>
      <w:rPr>
        <w:rFonts w:ascii="Garamond" w:eastAsia="Garamond" w:hAnsi="Garamond" w:cs="Garamond" w:hint="default"/>
        <w:b w:val="0"/>
        <w:bCs w:val="0"/>
        <w:i/>
        <w:iCs/>
        <w:spacing w:val="-1"/>
        <w:w w:val="100"/>
        <w:sz w:val="16"/>
        <w:szCs w:val="16"/>
      </w:rPr>
    </w:lvl>
    <w:lvl w:ilvl="1" w:tplc="9D28AC18">
      <w:start w:val="1"/>
      <w:numFmt w:val="upperLetter"/>
      <w:lvlText w:val="%2."/>
      <w:lvlJc w:val="left"/>
      <w:pPr>
        <w:ind w:left="1051" w:hanging="360"/>
        <w:jc w:val="right"/>
      </w:pPr>
      <w:rPr>
        <w:rFonts w:hint="default"/>
        <w:w w:val="100"/>
      </w:rPr>
    </w:lvl>
    <w:lvl w:ilvl="2" w:tplc="A7FE54A6">
      <w:numFmt w:val="bullet"/>
      <w:lvlText w:val="•"/>
      <w:lvlJc w:val="left"/>
      <w:pPr>
        <w:ind w:left="2125" w:hanging="360"/>
      </w:pPr>
      <w:rPr>
        <w:rFonts w:hint="default"/>
      </w:rPr>
    </w:lvl>
    <w:lvl w:ilvl="3" w:tplc="E02C89D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05FE5504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F7702FF2">
      <w:numFmt w:val="bullet"/>
      <w:lvlText w:val="•"/>
      <w:lvlJc w:val="left"/>
      <w:pPr>
        <w:ind w:left="5321" w:hanging="360"/>
      </w:pPr>
      <w:rPr>
        <w:rFonts w:hint="default"/>
      </w:rPr>
    </w:lvl>
    <w:lvl w:ilvl="6" w:tplc="CD640864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595A3DD0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AF98E6A6"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4" w15:restartNumberingAfterBreak="0">
    <w:nsid w:val="7E944722"/>
    <w:multiLevelType w:val="hybridMultilevel"/>
    <w:tmpl w:val="60AC3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43"/>
    <w:rsid w:val="000015DE"/>
    <w:rsid w:val="000341FC"/>
    <w:rsid w:val="00042E3A"/>
    <w:rsid w:val="00081720"/>
    <w:rsid w:val="000852EA"/>
    <w:rsid w:val="00173E58"/>
    <w:rsid w:val="00203AB7"/>
    <w:rsid w:val="00240878"/>
    <w:rsid w:val="00260893"/>
    <w:rsid w:val="002B5B09"/>
    <w:rsid w:val="002B734F"/>
    <w:rsid w:val="003B1F49"/>
    <w:rsid w:val="00493673"/>
    <w:rsid w:val="004D776E"/>
    <w:rsid w:val="00510D49"/>
    <w:rsid w:val="00564339"/>
    <w:rsid w:val="00582239"/>
    <w:rsid w:val="00584366"/>
    <w:rsid w:val="00590039"/>
    <w:rsid w:val="005E5AC7"/>
    <w:rsid w:val="00612B30"/>
    <w:rsid w:val="0065246C"/>
    <w:rsid w:val="00657F5F"/>
    <w:rsid w:val="006673B4"/>
    <w:rsid w:val="00677443"/>
    <w:rsid w:val="006A3F1C"/>
    <w:rsid w:val="006B3876"/>
    <w:rsid w:val="00764369"/>
    <w:rsid w:val="00774B0A"/>
    <w:rsid w:val="008042FC"/>
    <w:rsid w:val="00834F5D"/>
    <w:rsid w:val="00845C36"/>
    <w:rsid w:val="00902699"/>
    <w:rsid w:val="00934979"/>
    <w:rsid w:val="00A14374"/>
    <w:rsid w:val="00A32286"/>
    <w:rsid w:val="00A75046"/>
    <w:rsid w:val="00A82C5E"/>
    <w:rsid w:val="00A97918"/>
    <w:rsid w:val="00AB5389"/>
    <w:rsid w:val="00AF3103"/>
    <w:rsid w:val="00B24F5E"/>
    <w:rsid w:val="00B90872"/>
    <w:rsid w:val="00BE2F65"/>
    <w:rsid w:val="00C30E08"/>
    <w:rsid w:val="00C5671E"/>
    <w:rsid w:val="00CB0ED4"/>
    <w:rsid w:val="00D0274D"/>
    <w:rsid w:val="00D2360B"/>
    <w:rsid w:val="00D61EBE"/>
    <w:rsid w:val="00D84C62"/>
    <w:rsid w:val="00DC2B1F"/>
    <w:rsid w:val="00E41EAE"/>
    <w:rsid w:val="00E66CA5"/>
    <w:rsid w:val="00F87ADC"/>
    <w:rsid w:val="00FD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77E6D"/>
  <w15:chartTrackingRefBased/>
  <w15:docId w15:val="{A9978F0C-2113-4352-B8F0-EE20337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744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677443"/>
    <w:pPr>
      <w:numPr>
        <w:numId w:val="2"/>
      </w:numPr>
      <w:spacing w:before="40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677443"/>
    <w:pPr>
      <w:numPr>
        <w:ilvl w:val="1"/>
        <w:numId w:val="2"/>
      </w:numPr>
      <w:spacing w:before="46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677443"/>
    <w:pPr>
      <w:numPr>
        <w:ilvl w:val="2"/>
        <w:numId w:val="2"/>
      </w:numPr>
      <w:spacing w:before="46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677443"/>
    <w:pPr>
      <w:numPr>
        <w:ilvl w:val="3"/>
        <w:numId w:val="2"/>
      </w:numPr>
      <w:spacing w:before="51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44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744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744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744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44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7443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677443"/>
    <w:rPr>
      <w:rFonts w:ascii="Tahoma" w:eastAsia="Tahoma" w:hAnsi="Tahoma" w:cs="Tahoma"/>
      <w:b/>
      <w:bCs/>
      <w:kern w:val="0"/>
      <w:sz w:val="36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77443"/>
    <w:rPr>
      <w:rFonts w:ascii="Tahoma" w:eastAsia="Tahoma" w:hAnsi="Tahoma" w:cs="Tahoma"/>
      <w:b/>
      <w:bCs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67744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7744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67744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7744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44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7443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677443"/>
    <w:rPr>
      <w:rFonts w:ascii="Arial Narrow" w:eastAsia="Arial Narrow" w:hAnsi="Arial Narrow" w:cs="Arial Narrow"/>
      <w:kern w:val="0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774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7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7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3"/>
    <w:rPr>
      <w:rFonts w:ascii="Arial Narrow" w:eastAsia="Arial Narrow" w:hAnsi="Arial Narrow" w:cs="Arial Narrow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C30E08"/>
    <w:pPr>
      <w:ind w:left="720"/>
      <w:contextualSpacing/>
    </w:pPr>
  </w:style>
  <w:style w:type="table" w:customStyle="1" w:styleId="TableGrid18">
    <w:name w:val="Table Grid18"/>
    <w:basedOn w:val="TableNormal"/>
    <w:next w:val="TableGrid"/>
    <w:uiPriority w:val="39"/>
    <w:rsid w:val="00C30E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41FC"/>
    <w:pPr>
      <w:ind w:left="120"/>
    </w:pPr>
  </w:style>
  <w:style w:type="table" w:customStyle="1" w:styleId="TableGrid20">
    <w:name w:val="Table Grid20"/>
    <w:basedOn w:val="TableNormal"/>
    <w:next w:val="TableGrid"/>
    <w:uiPriority w:val="39"/>
    <w:rsid w:val="00173E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4F5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F5E"/>
    <w:rPr>
      <w:kern w:val="0"/>
      <w14:ligatures w14:val="none"/>
    </w:rPr>
  </w:style>
  <w:style w:type="table" w:customStyle="1" w:styleId="TableGrid10">
    <w:name w:val="Table Grid10"/>
    <w:basedOn w:val="TableNormal"/>
    <w:next w:val="TableGrid"/>
    <w:uiPriority w:val="39"/>
    <w:rsid w:val="00D236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57F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852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D61E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B734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E2F65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2608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C7"/>
    <w:rPr>
      <w:rFonts w:ascii="Segoe UI" w:eastAsia="Arial Narrow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JEDRITA</dc:creator>
  <cp:keywords/>
  <dc:description/>
  <cp:lastModifiedBy>Jedrita Llapi</cp:lastModifiedBy>
  <cp:revision>28</cp:revision>
  <dcterms:created xsi:type="dcterms:W3CDTF">2023-12-12T12:36:00Z</dcterms:created>
  <dcterms:modified xsi:type="dcterms:W3CDTF">2024-04-08T11:53:00Z</dcterms:modified>
</cp:coreProperties>
</file>