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1F" w:rsidRDefault="00A1101F" w:rsidP="00A1101F"/>
    <w:p w:rsidR="00A1101F" w:rsidRDefault="00A1101F" w:rsidP="00A1101F">
      <w:pPr>
        <w:jc w:val="right"/>
      </w:pPr>
    </w:p>
    <w:p w:rsidR="00A1101F" w:rsidRDefault="00A1101F" w:rsidP="00A1101F">
      <w:pPr>
        <w:jc w:val="right"/>
      </w:pPr>
    </w:p>
    <w:p w:rsidR="00A1101F" w:rsidRDefault="00A1101F" w:rsidP="00A1101F">
      <w:pPr>
        <w:pStyle w:val="Header"/>
      </w:pP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819150" cy="1076325"/>
            <wp:effectExtent l="19050" t="0" r="0" b="0"/>
            <wp:docPr id="4" name="Picture 2" descr="SHQIPONJA2002-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QIPONJA2002-bw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343150" cy="1104900"/>
            <wp:effectExtent l="19050" t="0" r="0" b="0"/>
            <wp:docPr id="3" name="Picture 2" descr="C:\Users\Krisle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le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1F" w:rsidRPr="00F12671" w:rsidRDefault="00A1101F" w:rsidP="00A1101F">
      <w:pPr>
        <w:pStyle w:val="Header"/>
        <w:rPr>
          <w:sz w:val="24"/>
          <w:szCs w:val="24"/>
        </w:rPr>
      </w:pPr>
      <w:r w:rsidRPr="00F12671">
        <w:rPr>
          <w:rFonts w:cs="Calibri"/>
          <w:sz w:val="24"/>
          <w:szCs w:val="24"/>
        </w:rPr>
        <w:t xml:space="preserve">                   </w:t>
      </w:r>
      <w:r w:rsidR="00F12671">
        <w:rPr>
          <w:rFonts w:cs="Calibri"/>
          <w:sz w:val="24"/>
          <w:szCs w:val="24"/>
        </w:rPr>
        <w:t xml:space="preserve">     </w:t>
      </w:r>
      <w:r w:rsidRPr="00F12671">
        <w:rPr>
          <w:rFonts w:cs="Calibri"/>
          <w:sz w:val="24"/>
          <w:szCs w:val="24"/>
        </w:rPr>
        <w:t xml:space="preserve"> REPUBLIKA E SHQIPËRISË</w:t>
      </w:r>
    </w:p>
    <w:p w:rsidR="00A1101F" w:rsidRPr="00A102DB" w:rsidRDefault="00C0795D" w:rsidP="00A1101F">
      <w:pPr>
        <w:pStyle w:val="Header"/>
        <w:rPr>
          <w:rFonts w:cs="Calibri"/>
          <w:b/>
          <w:color w:val="17365D" w:themeColor="text2" w:themeShade="BF"/>
          <w:sz w:val="28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    </w:t>
      </w:r>
      <w:r w:rsidR="00F12671">
        <w:rPr>
          <w:rFonts w:cs="Calibri"/>
          <w:sz w:val="24"/>
          <w:szCs w:val="24"/>
          <w:lang w:val="sq-AL"/>
        </w:rPr>
        <w:t xml:space="preserve"> </w:t>
      </w:r>
      <w:r w:rsidR="00A1101F" w:rsidRPr="00F12671">
        <w:rPr>
          <w:rFonts w:cs="Calibri"/>
          <w:sz w:val="24"/>
          <w:szCs w:val="24"/>
          <w:lang w:val="sq-AL"/>
        </w:rPr>
        <w:t>MINISTRIA E TRANSPORTIT DHE INFRASTRUKTURËS</w:t>
      </w:r>
      <w:r w:rsidR="00A1101F" w:rsidRPr="00A102DB">
        <w:rPr>
          <w:rFonts w:cs="Calibri"/>
          <w:sz w:val="28"/>
          <w:lang w:val="sq-AL"/>
        </w:rPr>
        <w:t xml:space="preserve">                                       </w:t>
      </w:r>
      <w:r w:rsidR="00F12671">
        <w:rPr>
          <w:rFonts w:cs="Calibri"/>
          <w:sz w:val="28"/>
          <w:lang w:val="sq-AL"/>
        </w:rPr>
        <w:t xml:space="preserve">         </w:t>
      </w:r>
      <w:r w:rsidR="00A1101F" w:rsidRPr="00F12671">
        <w:rPr>
          <w:b/>
          <w:color w:val="17365D" w:themeColor="text2" w:themeShade="BF"/>
          <w:sz w:val="24"/>
          <w:szCs w:val="24"/>
          <w:lang w:val="sq-AL"/>
        </w:rPr>
        <w:t>Autoriteti i Aviacionit Civil i Shqipërisë</w:t>
      </w:r>
    </w:p>
    <w:p w:rsidR="00A1101F" w:rsidRPr="00A102DB" w:rsidRDefault="00A1101F" w:rsidP="00A1101F">
      <w:pPr>
        <w:spacing w:after="0" w:line="240" w:lineRule="auto"/>
        <w:jc w:val="both"/>
        <w:rPr>
          <w:b/>
          <w:color w:val="17365D" w:themeColor="text2" w:themeShade="BF"/>
          <w:lang w:val="sq-AL"/>
        </w:rPr>
      </w:pPr>
    </w:p>
    <w:p w:rsidR="00CA493A" w:rsidRPr="00A102DB" w:rsidRDefault="00CA493A" w:rsidP="00A1101F">
      <w:pPr>
        <w:ind w:firstLine="720"/>
        <w:rPr>
          <w:lang w:val="sq-AL"/>
        </w:rPr>
      </w:pPr>
    </w:p>
    <w:p w:rsidR="00A1101F" w:rsidRPr="00A102DB" w:rsidRDefault="00A1101F" w:rsidP="00A1101F">
      <w:pPr>
        <w:ind w:firstLine="720"/>
        <w:rPr>
          <w:lang w:val="sq-AL"/>
        </w:rPr>
      </w:pPr>
    </w:p>
    <w:p w:rsidR="00A1101F" w:rsidRPr="00A102DB" w:rsidRDefault="00A1101F" w:rsidP="00A1101F">
      <w:pPr>
        <w:ind w:firstLine="720"/>
        <w:rPr>
          <w:lang w:val="sq-AL"/>
        </w:rPr>
      </w:pPr>
    </w:p>
    <w:p w:rsidR="00A1101F" w:rsidRPr="00F12671" w:rsidRDefault="00A1101F" w:rsidP="00A1101F">
      <w:pPr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Statistikat e pasagjer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ve dhe fluturimeve në Aeroportin Nd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rkomb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tar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"N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n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 Tereza"</w:t>
      </w:r>
    </w:p>
    <w:p w:rsidR="00A102DB" w:rsidRPr="00F12671" w:rsidRDefault="00A1101F" w:rsidP="00A102DB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Statistics of passengers and flights at 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“Mother Teresa”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 International Airport</w:t>
      </w:r>
    </w:p>
    <w:p w:rsidR="00A1101F" w:rsidRPr="00F12671" w:rsidRDefault="00A1101F" w:rsidP="00A102DB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201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3</w:t>
      </w:r>
    </w:p>
    <w:p w:rsidR="00A102DB" w:rsidRDefault="00A102DB">
      <w:pPr>
        <w:ind w:firstLine="720"/>
        <w:jc w:val="center"/>
        <w:rPr>
          <w:b/>
          <w:color w:val="000099"/>
          <w:sz w:val="36"/>
          <w:szCs w:val="36"/>
        </w:rPr>
      </w:pPr>
    </w:p>
    <w:p w:rsidR="00F12671" w:rsidRDefault="00F12671">
      <w:pPr>
        <w:ind w:firstLine="720"/>
        <w:jc w:val="center"/>
        <w:rPr>
          <w:b/>
          <w:color w:val="000099"/>
          <w:sz w:val="36"/>
          <w:szCs w:val="36"/>
        </w:rPr>
      </w:pPr>
    </w:p>
    <w:p w:rsidR="00F12671" w:rsidRDefault="00F12671" w:rsidP="00F12671">
      <w:pPr>
        <w:spacing w:after="0" w:line="240" w:lineRule="auto"/>
        <w:rPr>
          <w:b/>
          <w:color w:val="17365D" w:themeColor="text2" w:themeShade="BF"/>
          <w:sz w:val="36"/>
          <w:szCs w:val="36"/>
        </w:rPr>
      </w:pPr>
    </w:p>
    <w:p w:rsidR="00F12671" w:rsidRPr="00F12671" w:rsidRDefault="00A102DB" w:rsidP="002C7CCB">
      <w:pPr>
        <w:spacing w:after="0" w:line="240" w:lineRule="auto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Numri i pasagjer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ve – Passenger 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Traffic</w:t>
      </w:r>
    </w:p>
    <w:p w:rsidR="00F12671" w:rsidRPr="00F12671" w:rsidRDefault="00A102DB" w:rsidP="00F12671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200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5-2013</w:t>
      </w:r>
    </w:p>
    <w:p w:rsidR="00F12671" w:rsidRPr="00F12671" w:rsidRDefault="00F12671" w:rsidP="00F12671">
      <w:pPr>
        <w:spacing w:after="0"/>
        <w:ind w:firstLine="720"/>
        <w:jc w:val="center"/>
        <w:rPr>
          <w:b/>
          <w:color w:val="17365D" w:themeColor="text2" w:themeShade="BF"/>
          <w:sz w:val="32"/>
          <w:szCs w:val="32"/>
        </w:rPr>
      </w:pPr>
    </w:p>
    <w:p w:rsidR="00F12671" w:rsidRDefault="00F12671" w:rsidP="002C7CCB">
      <w:pPr>
        <w:ind w:firstLine="720"/>
        <w:rPr>
          <w:b/>
          <w:color w:val="17365D" w:themeColor="text2" w:themeShade="BF"/>
          <w:sz w:val="36"/>
          <w:szCs w:val="36"/>
        </w:rPr>
      </w:pPr>
      <w:r w:rsidRPr="00F12671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696200" cy="4124325"/>
            <wp:effectExtent l="1905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7CCB" w:rsidRPr="002C7CCB" w:rsidRDefault="002C7CCB" w:rsidP="00F12671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2C7CCB">
        <w:rPr>
          <w:b/>
          <w:color w:val="17365D" w:themeColor="text2" w:themeShade="BF"/>
          <w:sz w:val="36"/>
          <w:szCs w:val="36"/>
          <w:lang w:val="sq-AL"/>
        </w:rPr>
        <w:lastRenderedPageBreak/>
        <w:t xml:space="preserve">Fluturimet – Flight Movements </w:t>
      </w:r>
    </w:p>
    <w:p w:rsidR="002C7CCB" w:rsidRDefault="002C7CCB" w:rsidP="00F12671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2C7CCB">
        <w:rPr>
          <w:b/>
          <w:color w:val="17365D" w:themeColor="text2" w:themeShade="BF"/>
          <w:sz w:val="36"/>
          <w:szCs w:val="36"/>
          <w:lang w:val="sq-AL"/>
        </w:rPr>
        <w:t>2005-2013</w:t>
      </w:r>
    </w:p>
    <w:p w:rsidR="008A7587" w:rsidRDefault="008A7587" w:rsidP="008A7587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8A7587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610475" cy="4352925"/>
            <wp:effectExtent l="19050" t="0" r="0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39B" w:rsidRDefault="00C0795D" w:rsidP="00C0795D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muajve – Passengers by month</w:t>
      </w:r>
    </w:p>
    <w:p w:rsidR="00C0795D" w:rsidRDefault="00C0795D" w:rsidP="00C0795D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2013</w:t>
      </w:r>
    </w:p>
    <w:p w:rsidR="00C0795D" w:rsidRDefault="00C0795D" w:rsidP="00C0795D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C0795D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467600" cy="4543425"/>
            <wp:effectExtent l="19050" t="0" r="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4BDD" w:rsidRDefault="00164BDD" w:rsidP="00164BDD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operatorëve ajrorë – Passengers by air operators</w:t>
      </w:r>
    </w:p>
    <w:p w:rsidR="00164BDD" w:rsidRDefault="00164BDD" w:rsidP="00164BDD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2013</w:t>
      </w:r>
    </w:p>
    <w:p w:rsidR="00164BDD" w:rsidRDefault="00164BDD" w:rsidP="00164BDD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164BDD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524750" cy="4429125"/>
            <wp:effectExtent l="19050" t="0" r="0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BDD" w:rsidRDefault="003338FA" w:rsidP="003338FA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destinacioneve – Passengers by destinations</w:t>
      </w:r>
    </w:p>
    <w:p w:rsidR="003338FA" w:rsidRDefault="003338FA" w:rsidP="003338FA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2013</w:t>
      </w:r>
    </w:p>
    <w:p w:rsidR="00AE54FD" w:rsidRDefault="00AE54FD" w:rsidP="00AE54FD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AE54FD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734300" cy="4400550"/>
            <wp:effectExtent l="19050" t="0" r="19050" b="0"/>
            <wp:docPr id="1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75E9" w:rsidRDefault="009D75E9" w:rsidP="009D75E9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shteteve – Passengers by states</w:t>
      </w:r>
    </w:p>
    <w:p w:rsidR="009D75E9" w:rsidRDefault="009D75E9" w:rsidP="009D75E9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2013</w:t>
      </w:r>
    </w:p>
    <w:p w:rsidR="009D75E9" w:rsidRDefault="009D75E9" w:rsidP="009D75E9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9D75E9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305675" cy="4552950"/>
            <wp:effectExtent l="19050" t="0" r="9525" b="0"/>
            <wp:docPr id="15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75E9" w:rsidRDefault="009D75E9" w:rsidP="009D75E9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Cargo 2013 (kg)</w:t>
      </w:r>
    </w:p>
    <w:p w:rsidR="009D75E9" w:rsidRPr="002C7CCB" w:rsidRDefault="009D75E9" w:rsidP="009D75E9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9D75E9">
        <w:rPr>
          <w:b/>
          <w:noProof/>
          <w:color w:val="17365D" w:themeColor="text2" w:themeShade="BF"/>
          <w:sz w:val="36"/>
          <w:szCs w:val="36"/>
        </w:rPr>
        <w:drawing>
          <wp:inline distT="0" distB="0" distL="0" distR="0">
            <wp:extent cx="7581900" cy="4857750"/>
            <wp:effectExtent l="0" t="0" r="0" b="0"/>
            <wp:docPr id="16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D75E9" w:rsidRPr="002C7CCB" w:rsidSect="00F126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AF" w:rsidRDefault="00A320AF" w:rsidP="00A1101F">
      <w:pPr>
        <w:spacing w:after="0" w:line="240" w:lineRule="auto"/>
      </w:pPr>
      <w:r>
        <w:separator/>
      </w:r>
    </w:p>
  </w:endnote>
  <w:endnote w:type="continuationSeparator" w:id="1">
    <w:p w:rsidR="00A320AF" w:rsidRDefault="00A320AF" w:rsidP="00A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AF" w:rsidRDefault="00A320AF" w:rsidP="00A1101F">
      <w:pPr>
        <w:spacing w:after="0" w:line="240" w:lineRule="auto"/>
      </w:pPr>
      <w:r>
        <w:separator/>
      </w:r>
    </w:p>
  </w:footnote>
  <w:footnote w:type="continuationSeparator" w:id="1">
    <w:p w:rsidR="00A320AF" w:rsidRDefault="00A320AF" w:rsidP="00A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71" w:rsidRPr="00F12671" w:rsidRDefault="00F12671" w:rsidP="00F12671">
    <w:pPr>
      <w:pStyle w:val="Header"/>
      <w:jc w:val="center"/>
    </w:pPr>
    <w:r w:rsidRPr="00F12671">
      <w:rPr>
        <w:noProof/>
      </w:rPr>
      <w:drawing>
        <wp:inline distT="0" distB="0" distL="0" distR="0">
          <wp:extent cx="2343150" cy="523875"/>
          <wp:effectExtent l="19050" t="0" r="0" b="0"/>
          <wp:docPr id="7" name="Picture 2" descr="C:\Users\Krislen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slen\Desktop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671" w:rsidRDefault="00F12671" w:rsidP="00F12671">
    <w:pPr>
      <w:spacing w:after="0"/>
      <w:ind w:firstLine="720"/>
      <w:jc w:val="center"/>
      <w:rPr>
        <w:b/>
        <w:color w:val="17365D" w:themeColor="text2" w:themeShade="BF"/>
        <w:sz w:val="36"/>
        <w:szCs w:val="36"/>
      </w:rPr>
    </w:pPr>
    <w:r w:rsidRPr="00F12671">
      <w:rPr>
        <w:b/>
        <w:color w:val="17365D" w:themeColor="text2" w:themeShade="BF"/>
        <w:sz w:val="24"/>
        <w:szCs w:val="24"/>
        <w:lang w:val="sq-AL"/>
      </w:rPr>
      <w:t>Autoriteti i Aviacionit Civil i Shqipërisë</w:t>
    </w:r>
  </w:p>
  <w:p w:rsidR="00F12671" w:rsidRDefault="00F12671" w:rsidP="00F1267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01F"/>
    <w:rsid w:val="00164BDD"/>
    <w:rsid w:val="002C7CCB"/>
    <w:rsid w:val="003338FA"/>
    <w:rsid w:val="006B1340"/>
    <w:rsid w:val="0076439B"/>
    <w:rsid w:val="008A7587"/>
    <w:rsid w:val="008D420B"/>
    <w:rsid w:val="009D75E9"/>
    <w:rsid w:val="00A102DB"/>
    <w:rsid w:val="00A1101F"/>
    <w:rsid w:val="00A320AF"/>
    <w:rsid w:val="00AE54FD"/>
    <w:rsid w:val="00C0795D"/>
    <w:rsid w:val="00C30575"/>
    <w:rsid w:val="00CA493A"/>
    <w:rsid w:val="00DE434D"/>
    <w:rsid w:val="00F1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1F"/>
  </w:style>
  <w:style w:type="paragraph" w:styleId="Footer">
    <w:name w:val="footer"/>
    <w:basedOn w:val="Normal"/>
    <w:link w:val="FooterChar"/>
    <w:uiPriority w:val="99"/>
    <w:semiHidden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cs%202013%20(New)%20-%20E%20plo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cs%202013%20(New)%20-%20E%20plo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cs%202013%20(New)%20-%20E%20plo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cs%202013%20(New)%20-%20E%20plo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cs%202013%20(New)%20-%20E%20plot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cs%202013%20(New)%20-%20E%20plot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ka%202014%20-%20To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Pasagjere 2005-2013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787,864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906,103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1,105,770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1,267,041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1,394,688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b="1"/>
                      <a:t>1,536,822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b="1"/>
                      <a:t>1,817,073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b="1"/>
                      <a:t>1,665,331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b="1"/>
                      <a:t>1,757,342</a:t>
                    </a:r>
                  </a:p>
                </c:rich>
              </c:tx>
              <c:showVal val="1"/>
            </c:dLbl>
            <c:showVal val="1"/>
          </c:dLbls>
          <c:cat>
            <c:numLit>
              <c:formatCode>General</c:formatCode>
              <c:ptCount val="9"/>
              <c:pt idx="0">
                <c:v>2005</c:v>
              </c:pt>
              <c:pt idx="1">
                <c:v>2006</c:v>
              </c:pt>
              <c:pt idx="2">
                <c:v>2007</c:v>
              </c:pt>
              <c:pt idx="3">
                <c:v>2008</c:v>
              </c:pt>
              <c:pt idx="4">
                <c:v>2009</c:v>
              </c:pt>
              <c:pt idx="5">
                <c:v>2010</c:v>
              </c:pt>
              <c:pt idx="6">
                <c:v>2011</c:v>
              </c:pt>
              <c:pt idx="7">
                <c:v>2012</c:v>
              </c:pt>
              <c:pt idx="8">
                <c:v>2013</c:v>
              </c:pt>
            </c:numLit>
          </c:cat>
          <c:val>
            <c:numRef>
              <c:f>'Pasagjeret 2005-2013'!$B$3:$J$3</c:f>
              <c:numCache>
                <c:formatCode>#,##0</c:formatCode>
                <c:ptCount val="9"/>
                <c:pt idx="0">
                  <c:v>787864</c:v>
                </c:pt>
                <c:pt idx="1">
                  <c:v>906103</c:v>
                </c:pt>
                <c:pt idx="2">
                  <c:v>1105770</c:v>
                </c:pt>
                <c:pt idx="3">
                  <c:v>1267041</c:v>
                </c:pt>
                <c:pt idx="4">
                  <c:v>1394688</c:v>
                </c:pt>
                <c:pt idx="5">
                  <c:v>1536822</c:v>
                </c:pt>
                <c:pt idx="6">
                  <c:v>1817073</c:v>
                </c:pt>
                <c:pt idx="7">
                  <c:v>1665331</c:v>
                </c:pt>
                <c:pt idx="8">
                  <c:v>1757342</c:v>
                </c:pt>
              </c:numCache>
            </c:numRef>
          </c:val>
        </c:ser>
        <c:dLbls>
          <c:showVal val="1"/>
        </c:dLbls>
        <c:shape val="box"/>
        <c:axId val="81411456"/>
        <c:axId val="81447552"/>
        <c:axId val="0"/>
      </c:bar3DChart>
      <c:catAx>
        <c:axId val="81411456"/>
        <c:scaling>
          <c:orientation val="minMax"/>
        </c:scaling>
        <c:axPos val="b"/>
        <c:numFmt formatCode="General" sourceLinked="1"/>
        <c:majorTickMark val="none"/>
        <c:tickLblPos val="nextTo"/>
        <c:crossAx val="81447552"/>
        <c:crosses val="autoZero"/>
        <c:auto val="1"/>
        <c:lblAlgn val="ctr"/>
        <c:lblOffset val="100"/>
      </c:catAx>
      <c:valAx>
        <c:axId val="81447552"/>
        <c:scaling>
          <c:orientation val="minMax"/>
        </c:scaling>
        <c:delete val="1"/>
        <c:axPos val="l"/>
        <c:numFmt formatCode="#,##0" sourceLinked="1"/>
        <c:majorTickMark val="none"/>
        <c:tickLblPos val="nextTo"/>
        <c:crossAx val="814114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3.432003432003432E-3"/>
                  <c:y val="-8.7527352297593133E-3"/>
                </c:manualLayout>
              </c:layout>
              <c:showVal val="1"/>
            </c:dLbl>
            <c:dLbl>
              <c:idx val="1"/>
              <c:layout>
                <c:manualLayout>
                  <c:x val="3.432003432003432E-3"/>
                  <c:y val="-8.7527352297593133E-3"/>
                </c:manualLayout>
              </c:layout>
              <c:showVal val="1"/>
            </c:dLbl>
            <c:dLbl>
              <c:idx val="2"/>
              <c:layout>
                <c:manualLayout>
                  <c:x val="1.0296010296010301E-2"/>
                  <c:y val="-1.4587892049598809E-2"/>
                </c:manualLayout>
              </c:layout>
              <c:showVal val="1"/>
            </c:dLbl>
            <c:dLbl>
              <c:idx val="3"/>
              <c:layout>
                <c:manualLayout>
                  <c:x val="1.3728013728013733E-2"/>
                  <c:y val="-8.7527352297593133E-3"/>
                </c:manualLayout>
              </c:layout>
              <c:showVal val="1"/>
            </c:dLbl>
            <c:dLbl>
              <c:idx val="4"/>
              <c:layout>
                <c:manualLayout>
                  <c:x val="2.0592020592020591E-2"/>
                  <c:y val="-8.7527352297593133E-3"/>
                </c:manualLayout>
              </c:layout>
              <c:showVal val="1"/>
            </c:dLbl>
            <c:dLbl>
              <c:idx val="5"/>
              <c:layout>
                <c:manualLayout>
                  <c:x val="2.2308022308022309E-2"/>
                  <c:y val="-8.7527352297593133E-3"/>
                </c:manualLayout>
              </c:layout>
              <c:showVal val="1"/>
            </c:dLbl>
            <c:dLbl>
              <c:idx val="6"/>
              <c:layout>
                <c:manualLayout>
                  <c:x val="1.7160017160017169E-2"/>
                  <c:y val="-8.7527352297593133E-3"/>
                </c:manualLayout>
              </c:layout>
              <c:showVal val="1"/>
            </c:dLbl>
            <c:dLbl>
              <c:idx val="7"/>
              <c:layout>
                <c:manualLayout>
                  <c:x val="1.5444015444015457E-2"/>
                  <c:y val="-1.1670313639679072E-2"/>
                </c:manualLayout>
              </c:layout>
              <c:showVal val="1"/>
            </c:dLbl>
            <c:dLbl>
              <c:idx val="8"/>
              <c:layout>
                <c:manualLayout>
                  <c:x val="1.5444015444015457E-2"/>
                  <c:y val="-1.1670313639679072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9"/>
              <c:pt idx="0">
                <c:v>2005</c:v>
              </c:pt>
              <c:pt idx="1">
                <c:v>2006</c:v>
              </c:pt>
              <c:pt idx="2">
                <c:v>2007</c:v>
              </c:pt>
              <c:pt idx="3">
                <c:v>2008</c:v>
              </c:pt>
              <c:pt idx="4">
                <c:v>2009</c:v>
              </c:pt>
              <c:pt idx="5">
                <c:v>2010</c:v>
              </c:pt>
              <c:pt idx="6">
                <c:v>2011</c:v>
              </c:pt>
              <c:pt idx="7">
                <c:v>2012</c:v>
              </c:pt>
              <c:pt idx="8">
                <c:v>2013</c:v>
              </c:pt>
            </c:numLit>
          </c:cat>
          <c:val>
            <c:numRef>
              <c:f>('Fluturimet 2005-2013'!$B$3,'Fluturimet 2005-2013'!$C$3,'Fluturimet 2005-2013'!$D$3,'Fluturimet 2005-2013'!$E$3,'Fluturimet 2005-2013'!$F$3,'Fluturimet 2005-2013'!$G$3,'Fluturimet 2005-2013'!$H$3,'Fluturimet 2005-2013'!$I$3,'Fluturimet 2005-2013'!$J$3)</c:f>
              <c:numCache>
                <c:formatCode>#,##0</c:formatCode>
                <c:ptCount val="9"/>
                <c:pt idx="0">
                  <c:v>15466</c:v>
                </c:pt>
                <c:pt idx="1">
                  <c:v>15856</c:v>
                </c:pt>
                <c:pt idx="2">
                  <c:v>18258</c:v>
                </c:pt>
                <c:pt idx="3">
                  <c:v>19194</c:v>
                </c:pt>
                <c:pt idx="4">
                  <c:v>20064</c:v>
                </c:pt>
                <c:pt idx="5">
                  <c:v>20768</c:v>
                </c:pt>
                <c:pt idx="6">
                  <c:v>22988</c:v>
                </c:pt>
                <c:pt idx="7">
                  <c:v>20528</c:v>
                </c:pt>
                <c:pt idx="8">
                  <c:v>19942</c:v>
                </c:pt>
              </c:numCache>
            </c:numRef>
          </c:val>
        </c:ser>
        <c:dLbls>
          <c:showVal val="1"/>
        </c:dLbls>
        <c:gapWidth val="75"/>
        <c:shape val="box"/>
        <c:axId val="83677184"/>
        <c:axId val="83678720"/>
        <c:axId val="0"/>
      </c:bar3DChart>
      <c:catAx>
        <c:axId val="83677184"/>
        <c:scaling>
          <c:orientation val="minMax"/>
        </c:scaling>
        <c:axPos val="b"/>
        <c:numFmt formatCode="General" sourceLinked="1"/>
        <c:majorTickMark val="none"/>
        <c:tickLblPos val="nextTo"/>
        <c:crossAx val="83678720"/>
        <c:crosses val="autoZero"/>
        <c:auto val="1"/>
        <c:lblAlgn val="ctr"/>
        <c:lblOffset val="100"/>
      </c:catAx>
      <c:valAx>
        <c:axId val="83678720"/>
        <c:scaling>
          <c:orientation val="minMax"/>
        </c:scaling>
        <c:delete val="1"/>
        <c:axPos val="l"/>
        <c:numFmt formatCode="#,##0" sourceLinked="1"/>
        <c:majorTickMark val="none"/>
        <c:tickLblPos val="nextTo"/>
        <c:crossAx val="836771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1.22119556484011E-2"/>
                  <c:y val="-0.23555819673484213"/>
                </c:manualLayout>
              </c:layout>
              <c:showVal val="1"/>
            </c:dLbl>
            <c:dLbl>
              <c:idx val="1"/>
              <c:layout>
                <c:manualLayout>
                  <c:x val="1.0046735229524879E-2"/>
                  <c:y val="-0.19254747244644746"/>
                </c:manualLayout>
              </c:layout>
              <c:showVal val="1"/>
            </c:dLbl>
            <c:dLbl>
              <c:idx val="2"/>
              <c:layout>
                <c:manualLayout>
                  <c:x val="1.197961861910119E-2"/>
                  <c:y val="-0.23570258120250692"/>
                </c:manualLayout>
              </c:layout>
              <c:showVal val="1"/>
            </c:dLbl>
            <c:dLbl>
              <c:idx val="3"/>
              <c:layout>
                <c:manualLayout>
                  <c:x val="1.3680298891210039E-2"/>
                  <c:y val="-0.23548644469755756"/>
                </c:manualLayout>
              </c:layout>
              <c:showVal val="1"/>
            </c:dLbl>
            <c:dLbl>
              <c:idx val="4"/>
              <c:layout>
                <c:manualLayout>
                  <c:x val="1.0046735229524879E-2"/>
                  <c:y val="-0.23283514089040774"/>
                </c:manualLayout>
              </c:layout>
              <c:showVal val="1"/>
            </c:dLbl>
            <c:dLbl>
              <c:idx val="5"/>
              <c:layout>
                <c:manualLayout>
                  <c:x val="1.4684235899084045E-2"/>
                  <c:y val="-0.26982265581582204"/>
                </c:manualLayout>
              </c:layout>
              <c:showVal val="1"/>
            </c:dLbl>
            <c:dLbl>
              <c:idx val="6"/>
              <c:layout>
                <c:manualLayout>
                  <c:x val="1.02789383469924E-2"/>
                  <c:y val="-0.33039832285115317"/>
                </c:manualLayout>
              </c:layout>
              <c:showVal val="1"/>
            </c:dLbl>
            <c:dLbl>
              <c:idx val="7"/>
              <c:layout>
                <c:manualLayout>
                  <c:x val="6.4131715678397367E-3"/>
                  <c:y val="-0.37627648745164743"/>
                </c:manualLayout>
              </c:layout>
              <c:showVal val="1"/>
            </c:dLbl>
            <c:dLbl>
              <c:idx val="8"/>
              <c:layout>
                <c:manualLayout>
                  <c:x val="1.3215892656275109E-2"/>
                  <c:y val="-0.31290557233804928"/>
                </c:manualLayout>
              </c:layout>
              <c:showVal val="1"/>
            </c:dLbl>
            <c:dLbl>
              <c:idx val="9"/>
              <c:layout>
                <c:manualLayout>
                  <c:x val="1.4684235899084045E-2"/>
                  <c:y val="-0.26709959997138721"/>
                </c:manualLayout>
              </c:layout>
              <c:showVal val="1"/>
            </c:dLbl>
            <c:dLbl>
              <c:idx val="10"/>
              <c:layout>
                <c:manualLayout>
                  <c:x val="1.174741550163373E-2"/>
                  <c:y val="-0.22387251907976904"/>
                </c:manualLayout>
              </c:layout>
              <c:showVal val="1"/>
            </c:dLbl>
            <c:dLbl>
              <c:idx val="11"/>
              <c:layout>
                <c:manualLayout>
                  <c:x val="1.0278938346992341E-2"/>
                  <c:y val="-0.26423215965928776"/>
                </c:manualLayout>
              </c:layout>
              <c:showVal val="1"/>
            </c:dLbl>
            <c:showVal val="1"/>
          </c:dLbls>
          <c:cat>
            <c:strRef>
              <c:f>'Pasagjeret sipas muajve 2013'!$B$2:$M$2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NENTOR</c:v>
                </c:pt>
                <c:pt idx="11">
                  <c:v>DHJETOR</c:v>
                </c:pt>
              </c:strCache>
            </c:strRef>
          </c:cat>
          <c:val>
            <c:numRef>
              <c:f>'Pasagjeret sipas muajve 2013'!$B$3:$M$3</c:f>
              <c:numCache>
                <c:formatCode>_(* #,##0_);_(* \(#,##0\);_(* "-"??_);_(@_)</c:formatCode>
                <c:ptCount val="12"/>
                <c:pt idx="0">
                  <c:v>126844</c:v>
                </c:pt>
                <c:pt idx="1">
                  <c:v>101829</c:v>
                </c:pt>
                <c:pt idx="2">
                  <c:v>128941</c:v>
                </c:pt>
                <c:pt idx="3">
                  <c:v>125627</c:v>
                </c:pt>
                <c:pt idx="4">
                  <c:v>133094</c:v>
                </c:pt>
                <c:pt idx="5">
                  <c:v>150111</c:v>
                </c:pt>
                <c:pt idx="6">
                  <c:v>190259</c:v>
                </c:pt>
                <c:pt idx="7">
                  <c:v>216834</c:v>
                </c:pt>
                <c:pt idx="8">
                  <c:v>172452</c:v>
                </c:pt>
                <c:pt idx="9">
                  <c:v>147855</c:v>
                </c:pt>
                <c:pt idx="10">
                  <c:v>120150</c:v>
                </c:pt>
                <c:pt idx="11">
                  <c:v>143346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86072320"/>
        <c:axId val="86197760"/>
        <c:axId val="0"/>
      </c:bar3DChart>
      <c:catAx>
        <c:axId val="86072320"/>
        <c:scaling>
          <c:orientation val="minMax"/>
        </c:scaling>
        <c:axPos val="b"/>
        <c:majorTickMark val="none"/>
        <c:tickLblPos val="nextTo"/>
        <c:crossAx val="86197760"/>
        <c:crosses val="autoZero"/>
        <c:auto val="1"/>
        <c:lblAlgn val="ctr"/>
        <c:lblOffset val="100"/>
      </c:catAx>
      <c:valAx>
        <c:axId val="86197760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tickLblPos val="nextTo"/>
        <c:crossAx val="860723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'Pasagjeret sipas OA 2013'!$B$3:$B$19</c:f>
              <c:strCache>
                <c:ptCount val="17"/>
                <c:pt idx="0">
                  <c:v>Adria Airways</c:v>
                </c:pt>
                <c:pt idx="1">
                  <c:v>Air One</c:v>
                </c:pt>
                <c:pt idx="2">
                  <c:v>Alitalia</c:v>
                </c:pt>
                <c:pt idx="3">
                  <c:v>Austrian Airlines</c:v>
                </c:pt>
                <c:pt idx="4">
                  <c:v>Belle Air Europe</c:v>
                </c:pt>
                <c:pt idx="5">
                  <c:v>Belle Air  </c:v>
                </c:pt>
                <c:pt idx="6">
                  <c:v>British Airways</c:v>
                </c:pt>
                <c:pt idx="7">
                  <c:v>Jetairfly</c:v>
                </c:pt>
                <c:pt idx="8">
                  <c:v>Lufthansa</c:v>
                </c:pt>
                <c:pt idx="9">
                  <c:v>Olympic Air</c:v>
                </c:pt>
                <c:pt idx="10">
                  <c:v>Turkish Airlines</c:v>
                </c:pt>
                <c:pt idx="11">
                  <c:v>Pegasus</c:v>
                </c:pt>
                <c:pt idx="12">
                  <c:v>Blue Panorama</c:v>
                </c:pt>
                <c:pt idx="13">
                  <c:v>Meridiana</c:v>
                </c:pt>
                <c:pt idx="14">
                  <c:v>Livingston</c:v>
                </c:pt>
                <c:pt idx="15">
                  <c:v>Small Planet</c:v>
                </c:pt>
                <c:pt idx="16">
                  <c:v>Arkefly</c:v>
                </c:pt>
              </c:strCache>
            </c:strRef>
          </c:cat>
          <c:val>
            <c:numRef>
              <c:f>'Pasagjeret sipas OA 2013'!$C$3:$C$19</c:f>
              <c:numCache>
                <c:formatCode>_(* #,##0_);_(* \(#,##0\);_(* "-"??_);_(@_)</c:formatCode>
                <c:ptCount val="17"/>
                <c:pt idx="0">
                  <c:v>40375</c:v>
                </c:pt>
                <c:pt idx="1">
                  <c:v>192080</c:v>
                </c:pt>
                <c:pt idx="2">
                  <c:v>159008</c:v>
                </c:pt>
                <c:pt idx="3">
                  <c:v>143495</c:v>
                </c:pt>
                <c:pt idx="4">
                  <c:v>814</c:v>
                </c:pt>
                <c:pt idx="5">
                  <c:v>820740</c:v>
                </c:pt>
                <c:pt idx="6">
                  <c:v>43688</c:v>
                </c:pt>
                <c:pt idx="7">
                  <c:v>20680</c:v>
                </c:pt>
                <c:pt idx="8">
                  <c:v>61715</c:v>
                </c:pt>
                <c:pt idx="9">
                  <c:v>46287</c:v>
                </c:pt>
                <c:pt idx="10">
                  <c:v>121420</c:v>
                </c:pt>
                <c:pt idx="11">
                  <c:v>18598</c:v>
                </c:pt>
                <c:pt idx="12">
                  <c:v>46106</c:v>
                </c:pt>
                <c:pt idx="13">
                  <c:v>6619</c:v>
                </c:pt>
                <c:pt idx="14">
                  <c:v>2578</c:v>
                </c:pt>
                <c:pt idx="15">
                  <c:v>819</c:v>
                </c:pt>
                <c:pt idx="16">
                  <c:v>6275</c:v>
                </c:pt>
              </c:numCache>
            </c:numRef>
          </c:val>
        </c:ser>
        <c:shape val="box"/>
        <c:axId val="87492864"/>
        <c:axId val="87515136"/>
        <c:axId val="0"/>
      </c:bar3DChart>
      <c:catAx>
        <c:axId val="87492864"/>
        <c:scaling>
          <c:orientation val="minMax"/>
        </c:scaling>
        <c:axPos val="b"/>
        <c:majorTickMark val="none"/>
        <c:tickLblPos val="nextTo"/>
        <c:crossAx val="87515136"/>
        <c:crosses val="autoZero"/>
        <c:auto val="1"/>
        <c:lblAlgn val="ctr"/>
        <c:lblOffset val="100"/>
      </c:catAx>
      <c:valAx>
        <c:axId val="87515136"/>
        <c:scaling>
          <c:orientation val="minMax"/>
        </c:scaling>
        <c:axPos val="l"/>
        <c:majorGridlines/>
        <c:numFmt formatCode="_(* #,##0_);_(* \(#,##0\);_(* &quot;-&quot;??_);_(@_)" sourceLinked="1"/>
        <c:majorTickMark val="none"/>
        <c:tickLblPos val="nextTo"/>
        <c:crossAx val="874928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dLbl>
              <c:idx val="15"/>
              <c:delete val="1"/>
            </c:dLbl>
            <c:dLbl>
              <c:idx val="24"/>
              <c:delete val="1"/>
            </c:dLbl>
            <c:dLbl>
              <c:idx val="26"/>
              <c:tx>
                <c:rich>
                  <a:bodyPr/>
                  <a:lstStyle/>
                  <a:p>
                    <a:endParaRPr lang="en-US"/>
                  </a:p>
                </c:rich>
              </c:tx>
              <c:showCatName val="1"/>
              <c:showPercent val="1"/>
            </c:dLbl>
            <c:dLbl>
              <c:idx val="27"/>
              <c:delete val="1"/>
            </c:dLbl>
            <c:dLbl>
              <c:idx val="30"/>
              <c:delete val="1"/>
            </c:dLbl>
            <c:showCatName val="1"/>
            <c:showPercent val="1"/>
            <c:showLeaderLines val="1"/>
          </c:dLbls>
          <c:cat>
            <c:strRef>
              <c:f>'Pasagjeret sipas dest 2013'!$B$3:$B$34</c:f>
              <c:strCache>
                <c:ptCount val="32"/>
                <c:pt idx="0">
                  <c:v>Milan</c:v>
                </c:pt>
                <c:pt idx="1">
                  <c:v>Roma</c:v>
                </c:pt>
                <c:pt idx="2">
                  <c:v>Vienna</c:v>
                </c:pt>
                <c:pt idx="3">
                  <c:v>Istanbul </c:v>
                </c:pt>
                <c:pt idx="4">
                  <c:v>Verona</c:v>
                </c:pt>
                <c:pt idx="5">
                  <c:v>Athens</c:v>
                </c:pt>
                <c:pt idx="6">
                  <c:v>Munchen</c:v>
                </c:pt>
                <c:pt idx="7">
                  <c:v>London</c:v>
                </c:pt>
                <c:pt idx="8">
                  <c:v>Bologna</c:v>
                </c:pt>
                <c:pt idx="9">
                  <c:v>Pisa</c:v>
                </c:pt>
                <c:pt idx="10">
                  <c:v>Bergamo</c:v>
                </c:pt>
                <c:pt idx="11">
                  <c:v>Florence</c:v>
                </c:pt>
                <c:pt idx="12">
                  <c:v>Ljubjana</c:v>
                </c:pt>
                <c:pt idx="13">
                  <c:v>Bari</c:v>
                </c:pt>
                <c:pt idx="14">
                  <c:v>Genoa</c:v>
                </c:pt>
                <c:pt idx="15">
                  <c:v>Turin</c:v>
                </c:pt>
                <c:pt idx="16">
                  <c:v>Cuneo</c:v>
                </c:pt>
                <c:pt idx="17">
                  <c:v>Trieste</c:v>
                </c:pt>
                <c:pt idx="18">
                  <c:v>Ancona</c:v>
                </c:pt>
                <c:pt idx="19">
                  <c:v>Perugia</c:v>
                </c:pt>
                <c:pt idx="20">
                  <c:v>Rimini</c:v>
                </c:pt>
                <c:pt idx="21">
                  <c:v>Pescara</c:v>
                </c:pt>
                <c:pt idx="22">
                  <c:v>Venice</c:v>
                </c:pt>
                <c:pt idx="23">
                  <c:v>Heraklion</c:v>
                </c:pt>
                <c:pt idx="24">
                  <c:v>Rhodes</c:v>
                </c:pt>
                <c:pt idx="25">
                  <c:v>Brussels</c:v>
                </c:pt>
                <c:pt idx="26">
                  <c:v>Pristine</c:v>
                </c:pt>
                <c:pt idx="27">
                  <c:v>Parma</c:v>
                </c:pt>
                <c:pt idx="28">
                  <c:v>Antalya</c:v>
                </c:pt>
                <c:pt idx="29">
                  <c:v>Bonn Cologne</c:v>
                </c:pt>
                <c:pt idx="30">
                  <c:v>Palma de Majorca</c:v>
                </c:pt>
                <c:pt idx="31">
                  <c:v>Other dest.</c:v>
                </c:pt>
              </c:strCache>
            </c:strRef>
          </c:cat>
          <c:val>
            <c:numRef>
              <c:f>'Pasagjeret sipas dest 2013'!$D$3:$D$34</c:f>
              <c:numCache>
                <c:formatCode>0%</c:formatCode>
                <c:ptCount val="32"/>
                <c:pt idx="0">
                  <c:v>0.1415632244605774</c:v>
                </c:pt>
                <c:pt idx="1">
                  <c:v>0.12878199007364532</c:v>
                </c:pt>
                <c:pt idx="2">
                  <c:v>8.3458427557072085E-2</c:v>
                </c:pt>
                <c:pt idx="3">
                  <c:v>7.9676010702526903E-2</c:v>
                </c:pt>
                <c:pt idx="4">
                  <c:v>4.0437205734569576E-2</c:v>
                </c:pt>
                <c:pt idx="5">
                  <c:v>3.466826605179868E-2</c:v>
                </c:pt>
                <c:pt idx="6">
                  <c:v>3.5118377640777972E-2</c:v>
                </c:pt>
                <c:pt idx="7">
                  <c:v>5.5283490635288993E-2</c:v>
                </c:pt>
                <c:pt idx="8">
                  <c:v>4.6234597477326562E-2</c:v>
                </c:pt>
                <c:pt idx="9">
                  <c:v>6.0339990736009298E-2</c:v>
                </c:pt>
                <c:pt idx="10">
                  <c:v>3.7294960229710579E-2</c:v>
                </c:pt>
                <c:pt idx="11">
                  <c:v>1.9075399097045434E-2</c:v>
                </c:pt>
                <c:pt idx="12">
                  <c:v>2.2975038438733063E-2</c:v>
                </c:pt>
                <c:pt idx="13">
                  <c:v>2.2037827582792678E-2</c:v>
                </c:pt>
                <c:pt idx="14">
                  <c:v>1.6966532410879621E-2</c:v>
                </c:pt>
                <c:pt idx="15">
                  <c:v>5.8611243571257048E-4</c:v>
                </c:pt>
                <c:pt idx="16">
                  <c:v>9.8905050923497086E-3</c:v>
                </c:pt>
                <c:pt idx="17">
                  <c:v>5.0712951719130428E-3</c:v>
                </c:pt>
                <c:pt idx="18">
                  <c:v>1.7521916621807253E-2</c:v>
                </c:pt>
                <c:pt idx="19">
                  <c:v>9.9365974295271067E-3</c:v>
                </c:pt>
                <c:pt idx="20">
                  <c:v>1.1907187104160725E-2</c:v>
                </c:pt>
                <c:pt idx="21">
                  <c:v>6.1854778409666418E-3</c:v>
                </c:pt>
                <c:pt idx="22">
                  <c:v>5.3093820098762803E-2</c:v>
                </c:pt>
                <c:pt idx="23">
                  <c:v>5.9868824622640402E-3</c:v>
                </c:pt>
                <c:pt idx="24">
                  <c:v>2.0468411953962276E-3</c:v>
                </c:pt>
                <c:pt idx="25">
                  <c:v>2.0305097129642392E-2</c:v>
                </c:pt>
                <c:pt idx="26">
                  <c:v>4.0231212820270647E-4</c:v>
                </c:pt>
                <c:pt idx="27">
                  <c:v>4.9921984451518318E-3</c:v>
                </c:pt>
                <c:pt idx="28">
                  <c:v>1.6188084049661374E-2</c:v>
                </c:pt>
                <c:pt idx="29">
                  <c:v>1.3406610665425407E-3</c:v>
                </c:pt>
                <c:pt idx="30">
                  <c:v>1.0345169010926736E-3</c:v>
                </c:pt>
                <c:pt idx="31">
                  <c:v>9.5991559980925737E-3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041447054890514"/>
                  <c:y val="-0.18451707134934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892616065268264"/>
                  <c:y val="-8.698140765877064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738656651658373"/>
                  <c:y val="8.4266244962057646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1224846894138227E-2"/>
                  <c:y val="3.0711736346764201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5.5136888376757787E-2"/>
                  <c:y val="0.13505463490703828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4.4299340631201591E-4"/>
                  <c:y val="4.4292162224491824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3.4795040863794483E-3"/>
                  <c:y val="1.4631392833218024E-2"/>
                </c:manualLayout>
              </c:layout>
              <c:showCatName val="1"/>
              <c:showPercent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4.2716570997731046E-2"/>
                  <c:y val="2.7248487244533777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'Pasagjeret sipas shteteve 2013'!$B$3:$B$13</c:f>
              <c:strCache>
                <c:ptCount val="11"/>
                <c:pt idx="0">
                  <c:v>Italy</c:v>
                </c:pt>
                <c:pt idx="1">
                  <c:v>Austria</c:v>
                </c:pt>
                <c:pt idx="2">
                  <c:v>Turkey</c:v>
                </c:pt>
                <c:pt idx="3">
                  <c:v>Greece</c:v>
                </c:pt>
                <c:pt idx="4">
                  <c:v>Germany</c:v>
                </c:pt>
                <c:pt idx="5">
                  <c:v>UK</c:v>
                </c:pt>
                <c:pt idx="6">
                  <c:v>Slovenia</c:v>
                </c:pt>
                <c:pt idx="7">
                  <c:v>Belgium</c:v>
                </c:pt>
                <c:pt idx="8">
                  <c:v>Kosovo</c:v>
                </c:pt>
                <c:pt idx="9">
                  <c:v>Spain</c:v>
                </c:pt>
                <c:pt idx="10">
                  <c:v>Other dest.</c:v>
                </c:pt>
              </c:strCache>
            </c:strRef>
          </c:cat>
          <c:val>
            <c:numRef>
              <c:f>'Pasagjeret sipas shteteve 2013'!$D$3:$D$13</c:f>
              <c:numCache>
                <c:formatCode>0%</c:formatCode>
                <c:ptCount val="11"/>
                <c:pt idx="0">
                  <c:v>0.63191683804290799</c:v>
                </c:pt>
                <c:pt idx="1">
                  <c:v>8.3458427557072085E-2</c:v>
                </c:pt>
                <c:pt idx="2">
                  <c:v>9.5864094752188267E-2</c:v>
                </c:pt>
                <c:pt idx="3">
                  <c:v>4.2701989709458953E-2</c:v>
                </c:pt>
                <c:pt idx="4">
                  <c:v>3.6459038707320507E-2</c:v>
                </c:pt>
                <c:pt idx="5">
                  <c:v>5.5283490635288993E-2</c:v>
                </c:pt>
                <c:pt idx="6">
                  <c:v>2.2975038438733063E-2</c:v>
                </c:pt>
                <c:pt idx="7">
                  <c:v>2.0305097129642392E-2</c:v>
                </c:pt>
                <c:pt idx="8">
                  <c:v>4.0231212820270647E-4</c:v>
                </c:pt>
                <c:pt idx="9">
                  <c:v>1.0345169010926736E-3</c:v>
                </c:pt>
                <c:pt idx="10">
                  <c:v>9.5991559980925737E-3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plotArea>
      <c:layout/>
      <c:barChart>
        <c:barDir val="col"/>
        <c:grouping val="clustered"/>
        <c:ser>
          <c:idx val="0"/>
          <c:order val="0"/>
          <c:cat>
            <c:strRef>
              <c:f>Sheet2!$D$7:$D$27</c:f>
              <c:strCache>
                <c:ptCount val="21"/>
                <c:pt idx="0">
                  <c:v>Swift Air</c:v>
                </c:pt>
                <c:pt idx="1">
                  <c:v>Adria Airways</c:v>
                </c:pt>
                <c:pt idx="2">
                  <c:v>Air One</c:v>
                </c:pt>
                <c:pt idx="3">
                  <c:v>Alitalia</c:v>
                </c:pt>
                <c:pt idx="4">
                  <c:v>Austrian Airlines</c:v>
                </c:pt>
                <c:pt idx="5">
                  <c:v>Belle Air Europe</c:v>
                </c:pt>
                <c:pt idx="6">
                  <c:v>Belle Air  </c:v>
                </c:pt>
                <c:pt idx="7">
                  <c:v>British Airways</c:v>
                </c:pt>
                <c:pt idx="8">
                  <c:v>Jetairfly</c:v>
                </c:pt>
                <c:pt idx="9">
                  <c:v>Lufthansa</c:v>
                </c:pt>
                <c:pt idx="10">
                  <c:v>Olympic Airlines</c:v>
                </c:pt>
                <c:pt idx="11">
                  <c:v>Aegean Airlines</c:v>
                </c:pt>
                <c:pt idx="12">
                  <c:v>Turkish Airlines</c:v>
                </c:pt>
                <c:pt idx="13">
                  <c:v>Pegasus Airlines</c:v>
                </c:pt>
                <c:pt idx="14">
                  <c:v>Blue Panorama</c:v>
                </c:pt>
                <c:pt idx="15">
                  <c:v>Meridiana</c:v>
                </c:pt>
                <c:pt idx="16">
                  <c:v>Livingston</c:v>
                </c:pt>
                <c:pt idx="17">
                  <c:v>Small Planet</c:v>
                </c:pt>
                <c:pt idx="18">
                  <c:v>Air Serbia</c:v>
                </c:pt>
                <c:pt idx="19">
                  <c:v>Arkefly</c:v>
                </c:pt>
                <c:pt idx="20">
                  <c:v>Cargo Truck</c:v>
                </c:pt>
              </c:strCache>
            </c:strRef>
          </c:cat>
          <c:val>
            <c:numRef>
              <c:f>Sheet2!$F$7:$F$27</c:f>
              <c:numCache>
                <c:formatCode>_(* #,##0_);_(* \(#,##0\);_(* "-"??_);_(@_)</c:formatCode>
                <c:ptCount val="21"/>
                <c:pt idx="0">
                  <c:v>389632</c:v>
                </c:pt>
                <c:pt idx="1">
                  <c:v>129119</c:v>
                </c:pt>
                <c:pt idx="2">
                  <c:v>0</c:v>
                </c:pt>
                <c:pt idx="3">
                  <c:v>355600</c:v>
                </c:pt>
                <c:pt idx="4">
                  <c:v>495446</c:v>
                </c:pt>
                <c:pt idx="5">
                  <c:v>0</c:v>
                </c:pt>
                <c:pt idx="6">
                  <c:v>28087</c:v>
                </c:pt>
                <c:pt idx="7">
                  <c:v>43911</c:v>
                </c:pt>
                <c:pt idx="8">
                  <c:v>0</c:v>
                </c:pt>
                <c:pt idx="9">
                  <c:v>1</c:v>
                </c:pt>
                <c:pt idx="10">
                  <c:v>155062</c:v>
                </c:pt>
                <c:pt idx="11">
                  <c:v>0</c:v>
                </c:pt>
                <c:pt idx="12">
                  <c:v>362128</c:v>
                </c:pt>
                <c:pt idx="13">
                  <c:v>0</c:v>
                </c:pt>
                <c:pt idx="14">
                  <c:v>10916</c:v>
                </c:pt>
                <c:pt idx="15">
                  <c:v>740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190581</c:v>
                </c:pt>
              </c:numCache>
            </c:numRef>
          </c:val>
        </c:ser>
        <c:axId val="86173952"/>
        <c:axId val="86179840"/>
      </c:barChart>
      <c:catAx>
        <c:axId val="86173952"/>
        <c:scaling>
          <c:orientation val="minMax"/>
        </c:scaling>
        <c:axPos val="b"/>
        <c:tickLblPos val="nextTo"/>
        <c:crossAx val="86179840"/>
        <c:crosses val="autoZero"/>
        <c:auto val="1"/>
        <c:lblAlgn val="ctr"/>
        <c:lblOffset val="100"/>
      </c:catAx>
      <c:valAx>
        <c:axId val="86179840"/>
        <c:scaling>
          <c:orientation val="minMax"/>
        </c:scaling>
        <c:axPos val="l"/>
        <c:majorGridlines/>
        <c:numFmt formatCode="_(* #,##0_);_(* \(#,##0\);_(* &quot;-&quot;??_);_(@_)" sourceLinked="1"/>
        <c:tickLblPos val="nextTo"/>
        <c:crossAx val="861739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11A4-BDCE-4F14-AFCC-8346E741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Erjona.Serjani</dc:creator>
  <cp:keywords/>
  <dc:description/>
  <cp:lastModifiedBy>Erjona.Serjani</cp:lastModifiedBy>
  <cp:revision>4</cp:revision>
  <dcterms:created xsi:type="dcterms:W3CDTF">2015-01-27T07:44:00Z</dcterms:created>
  <dcterms:modified xsi:type="dcterms:W3CDTF">2015-01-27T11:41:00Z</dcterms:modified>
</cp:coreProperties>
</file>